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3775"/>
        <w:gridCol w:w="7027"/>
      </w:tblGrid>
      <w:tr w:rsidR="00DB1309" w:rsidRPr="00DB1309" w:rsidTr="0036346B">
        <w:tc>
          <w:tcPr>
            <w:tcW w:w="3775" w:type="dxa"/>
            <w:tcBorders>
              <w:right w:val="nil"/>
            </w:tcBorders>
          </w:tcPr>
          <w:p w:rsidR="00DB1309" w:rsidRPr="00DB1309" w:rsidRDefault="00DB1309">
            <w:pPr>
              <w:rPr>
                <w:rFonts w:ascii="Arial" w:hAnsi="Arial" w:cs="Arial"/>
              </w:rPr>
            </w:pPr>
            <w:bookmarkStart w:id="0" w:name="_GoBack"/>
            <w:bookmarkEnd w:id="0"/>
          </w:p>
        </w:tc>
        <w:tc>
          <w:tcPr>
            <w:tcW w:w="7015" w:type="dxa"/>
            <w:tcBorders>
              <w:top w:val="nil"/>
              <w:left w:val="nil"/>
            </w:tcBorders>
          </w:tcPr>
          <w:p w:rsidR="00DB1309" w:rsidRDefault="00DB1309" w:rsidP="006A537D">
            <w:pPr>
              <w:ind w:firstLine="142"/>
              <w:rPr>
                <w:rFonts w:ascii="Arial" w:hAnsi="Arial" w:cs="Arial"/>
                <w:b/>
                <w:sz w:val="27"/>
                <w:szCs w:val="27"/>
              </w:rPr>
            </w:pPr>
            <w:r w:rsidRPr="0036346B">
              <w:rPr>
                <w:rFonts w:ascii="Arial" w:hAnsi="Arial" w:cs="Arial"/>
                <w:b/>
                <w:sz w:val="27"/>
                <w:szCs w:val="27"/>
              </w:rPr>
              <w:t>Research, Planning, and Institutional Effectiveness</w:t>
            </w:r>
          </w:p>
          <w:p w:rsidR="00511BF6" w:rsidRPr="00511BF6" w:rsidRDefault="00511BF6" w:rsidP="006A537D">
            <w:pPr>
              <w:ind w:firstLine="142"/>
              <w:rPr>
                <w:rFonts w:ascii="Arial" w:hAnsi="Arial" w:cs="Arial"/>
                <w:szCs w:val="27"/>
              </w:rPr>
            </w:pPr>
            <w:r w:rsidRPr="00511BF6">
              <w:rPr>
                <w:rFonts w:ascii="Arial" w:hAnsi="Arial" w:cs="Arial"/>
                <w:szCs w:val="27"/>
              </w:rPr>
              <w:t>Peter J. Wruck, Ph.D.</w:t>
            </w:r>
          </w:p>
          <w:p w:rsidR="00511BF6" w:rsidRPr="00511BF6" w:rsidRDefault="00511BF6" w:rsidP="006A537D">
            <w:pPr>
              <w:ind w:firstLine="142"/>
              <w:rPr>
                <w:rFonts w:ascii="Arial" w:hAnsi="Arial" w:cs="Arial"/>
                <w:sz w:val="27"/>
                <w:szCs w:val="27"/>
              </w:rPr>
            </w:pPr>
            <w:r w:rsidRPr="00511BF6">
              <w:rPr>
                <w:rFonts w:ascii="Arial" w:hAnsi="Arial" w:cs="Arial"/>
                <w:szCs w:val="27"/>
              </w:rPr>
              <w:t>Dean</w:t>
            </w:r>
          </w:p>
        </w:tc>
      </w:tr>
      <w:tr w:rsidR="00DB1309" w:rsidRPr="00DB1309" w:rsidTr="0036346B">
        <w:tc>
          <w:tcPr>
            <w:tcW w:w="3775" w:type="dxa"/>
            <w:tcBorders>
              <w:bottom w:val="single" w:sz="12" w:space="0" w:color="auto"/>
              <w:right w:val="nil"/>
            </w:tcBorders>
          </w:tcPr>
          <w:p w:rsidR="00DB1309" w:rsidRPr="00DB1309" w:rsidRDefault="00DB1309">
            <w:pPr>
              <w:rPr>
                <w:rFonts w:ascii="Arial" w:hAnsi="Arial" w:cs="Arial"/>
                <w:b/>
                <w:spacing w:val="20"/>
                <w:sz w:val="72"/>
                <w:szCs w:val="72"/>
              </w:rPr>
            </w:pPr>
            <w:r w:rsidRPr="00511BF6">
              <w:rPr>
                <w:rFonts w:ascii="Arial" w:hAnsi="Arial" w:cs="Arial"/>
                <w:b/>
                <w:spacing w:val="20"/>
                <w:sz w:val="96"/>
                <w:szCs w:val="72"/>
              </w:rPr>
              <w:t>RPIE</w:t>
            </w:r>
          </w:p>
        </w:tc>
        <w:tc>
          <w:tcPr>
            <w:tcW w:w="7015" w:type="dxa"/>
            <w:tcBorders>
              <w:left w:val="nil"/>
              <w:bottom w:val="single" w:sz="12" w:space="0" w:color="auto"/>
            </w:tcBorders>
          </w:tcPr>
          <w:p w:rsidR="00C66544" w:rsidRPr="00C66544" w:rsidRDefault="00C66544" w:rsidP="00C66544">
            <w:pPr>
              <w:rPr>
                <w:rFonts w:ascii="Arial" w:hAnsi="Arial" w:cs="Arial"/>
                <w:sz w:val="8"/>
                <w:szCs w:val="8"/>
              </w:rPr>
            </w:pPr>
            <w:r w:rsidRPr="00C66544">
              <w:rPr>
                <w:rFonts w:ascii="Arial" w:hAnsi="Arial" w:cs="Arial"/>
                <w:noProof/>
                <w:sz w:val="8"/>
                <w:szCs w:val="8"/>
              </w:rPr>
              <mc:AlternateContent>
                <mc:Choice Requires="wps">
                  <w:drawing>
                    <wp:anchor distT="45720" distB="45720" distL="114300" distR="114300" simplePos="0" relativeHeight="251660288" behindDoc="0" locked="0" layoutInCell="1" allowOverlap="1" wp14:anchorId="49183418" wp14:editId="40935403">
                      <wp:simplePos x="0" y="0"/>
                      <wp:positionH relativeFrom="column">
                        <wp:posOffset>-16510</wp:posOffset>
                      </wp:positionH>
                      <wp:positionV relativeFrom="paragraph">
                        <wp:posOffset>623</wp:posOffset>
                      </wp:positionV>
                      <wp:extent cx="4321810" cy="1310640"/>
                      <wp:effectExtent l="0" t="0" r="254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1310640"/>
                              </a:xfrm>
                              <a:prstGeom prst="rect">
                                <a:avLst/>
                              </a:prstGeom>
                              <a:solidFill>
                                <a:srgbClr val="FFFFFF"/>
                              </a:solidFill>
                              <a:ln w="9525">
                                <a:noFill/>
                                <a:miter lim="800000"/>
                                <a:headEnd/>
                                <a:tailEnd/>
                              </a:ln>
                            </wps:spPr>
                            <wps:txbx>
                              <w:txbxContent>
                                <w:p w:rsidR="00620D61" w:rsidRPr="008F77E6" w:rsidRDefault="00620D61" w:rsidP="0063452F">
                                  <w:pPr>
                                    <w:rPr>
                                      <w:rFonts w:ascii="Arial" w:hAnsi="Arial" w:cs="Arial"/>
                                      <w:sz w:val="40"/>
                                      <w:szCs w:val="40"/>
                                    </w:rPr>
                                  </w:pPr>
                                  <w:r>
                                    <w:rPr>
                                      <w:rFonts w:ascii="Arial" w:hAnsi="Arial" w:cs="Arial"/>
                                      <w:sz w:val="40"/>
                                      <w:szCs w:val="40"/>
                                    </w:rPr>
                                    <w:t>Enrollment Management</w:t>
                                  </w:r>
                                </w:p>
                                <w:p w:rsidR="00620D61" w:rsidRPr="008F77E6" w:rsidRDefault="00620D61">
                                  <w:pPr>
                                    <w:rPr>
                                      <w:rFonts w:ascii="Arial" w:hAnsi="Arial" w:cs="Arial"/>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49183418" id="_x0000_t202" coordsize="21600,21600" o:spt="202" path="m,l,21600r21600,l21600,xe">
                      <v:stroke joinstyle="miter"/>
                      <v:path gradientshapeok="t" o:connecttype="rect"/>
                    </v:shapetype>
                    <v:shape id="Text Box 2" o:spid="_x0000_s1026" type="#_x0000_t202" style="position:absolute;margin-left:-1.3pt;margin-top:.05pt;width:340.3pt;height:103.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" stroked="f">
                      <v:textbox>
                        <w:txbxContent>
                          <w:p w:rsidR="00620D61" w:rsidRPr="008F77E6" w:rsidRDefault="00620D61" w:rsidP="0063452F">
                            <w:pPr>
                              <w:rPr>
                                <w:rFonts w:ascii="Arial" w:hAnsi="Arial" w:cs="Arial"/>
                                <w:sz w:val="40"/>
                                <w:szCs w:val="40"/>
                              </w:rPr>
                            </w:pPr>
                            <w:r>
                              <w:rPr>
                                <w:rFonts w:ascii="Arial" w:hAnsi="Arial" w:cs="Arial"/>
                                <w:sz w:val="40"/>
                                <w:szCs w:val="40"/>
                              </w:rPr>
                              <w:t>Enrollment Management</w:t>
                            </w:r>
                          </w:p>
                          <w:p w:rsidR="00620D61" w:rsidRPr="008F77E6" w:rsidRDefault="00620D61">
                            <w:pPr>
                              <w:rPr>
                                <w:rFonts w:ascii="Arial" w:hAnsi="Arial" w:cs="Arial"/>
                                <w:sz w:val="40"/>
                                <w:szCs w:val="40"/>
                              </w:rPr>
                            </w:pPr>
                          </w:p>
                        </w:txbxContent>
                      </v:textbox>
                      <w10:wrap type="square"/>
                    </v:shape>
                  </w:pict>
                </mc:Fallback>
              </mc:AlternateContent>
            </w:r>
          </w:p>
        </w:tc>
      </w:tr>
      <w:tr w:rsidR="00DB1309" w:rsidRPr="00DB1309" w:rsidTr="0036346B">
        <w:tc>
          <w:tcPr>
            <w:tcW w:w="3775" w:type="dxa"/>
            <w:tcBorders>
              <w:top w:val="single" w:sz="12" w:space="0" w:color="auto"/>
              <w:bottom w:val="nil"/>
              <w:right w:val="nil"/>
            </w:tcBorders>
          </w:tcPr>
          <w:p w:rsidR="00DB1309" w:rsidRPr="00DB1309" w:rsidRDefault="00C6290C" w:rsidP="00422ED0">
            <w:pPr>
              <w:rPr>
                <w:rFonts w:ascii="Arial" w:hAnsi="Arial" w:cs="Arial"/>
              </w:rPr>
            </w:pPr>
            <w:r>
              <w:rPr>
                <w:rFonts w:ascii="Arial" w:hAnsi="Arial" w:cs="Arial"/>
                <w:sz w:val="28"/>
              </w:rPr>
              <w:t>2018.04.</w:t>
            </w:r>
            <w:r w:rsidR="00B3481F">
              <w:rPr>
                <w:rFonts w:ascii="Arial" w:hAnsi="Arial" w:cs="Arial"/>
                <w:sz w:val="28"/>
              </w:rPr>
              <w:t>2</w:t>
            </w:r>
            <w:r w:rsidR="00422ED0">
              <w:rPr>
                <w:rFonts w:ascii="Arial" w:hAnsi="Arial" w:cs="Arial"/>
                <w:sz w:val="28"/>
              </w:rPr>
              <w:t>6</w:t>
            </w:r>
          </w:p>
        </w:tc>
        <w:tc>
          <w:tcPr>
            <w:tcW w:w="7015" w:type="dxa"/>
            <w:tcBorders>
              <w:top w:val="single" w:sz="12" w:space="0" w:color="auto"/>
              <w:left w:val="nil"/>
              <w:bottom w:val="nil"/>
            </w:tcBorders>
          </w:tcPr>
          <w:p w:rsidR="006045FF" w:rsidRDefault="00D21B10">
            <w:pPr>
              <w:rPr>
                <w:rFonts w:ascii="Arial" w:hAnsi="Arial" w:cs="Arial"/>
                <w:b/>
                <w:smallCaps/>
                <w:sz w:val="48"/>
              </w:rPr>
            </w:pPr>
            <w:r w:rsidRPr="00C66544">
              <w:rPr>
                <w:rFonts w:ascii="Arial" w:hAnsi="Arial" w:cs="Arial"/>
                <w:noProof/>
              </w:rPr>
              <mc:AlternateContent>
                <mc:Choice Requires="wps">
                  <w:drawing>
                    <wp:anchor distT="45720" distB="45720" distL="114300" distR="114300" simplePos="0" relativeHeight="251664384" behindDoc="0" locked="0" layoutInCell="1" allowOverlap="1" wp14:anchorId="55803A6E" wp14:editId="334E63AE">
                      <wp:simplePos x="0" y="0"/>
                      <wp:positionH relativeFrom="column">
                        <wp:posOffset>-27012</wp:posOffset>
                      </wp:positionH>
                      <wp:positionV relativeFrom="paragraph">
                        <wp:posOffset>2646387</wp:posOffset>
                      </wp:positionV>
                      <wp:extent cx="4407535" cy="186309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1863090"/>
                              </a:xfrm>
                              <a:prstGeom prst="rect">
                                <a:avLst/>
                              </a:prstGeom>
                              <a:solidFill>
                                <a:srgbClr val="FFFFFF"/>
                              </a:solidFill>
                              <a:ln w="9525">
                                <a:noFill/>
                                <a:miter lim="800000"/>
                                <a:headEnd/>
                                <a:tailEnd/>
                              </a:ln>
                            </wps:spPr>
                            <wps:txbx>
                              <w:txbxContent>
                                <w:p w:rsidR="00620D61" w:rsidRPr="002519F1" w:rsidRDefault="00620D61" w:rsidP="0036346B">
                                  <w:pPr>
                                    <w:rPr>
                                      <w:rFonts w:ascii="Arial" w:hAnsi="Arial" w:cs="Arial"/>
                                      <w:sz w:val="48"/>
                                      <w:szCs w:val="40"/>
                                    </w:rPr>
                                  </w:pPr>
                                  <w:r>
                                    <w:rPr>
                                      <w:rFonts w:ascii="Arial" w:hAnsi="Arial" w:cs="Arial"/>
                                      <w:sz w:val="48"/>
                                      <w:szCs w:val="40"/>
                                    </w:rPr>
                                    <w:t xml:space="preserve">A </w:t>
                                  </w:r>
                                  <w:r w:rsidRPr="002519F1">
                                    <w:rPr>
                                      <w:rFonts w:ascii="Arial" w:hAnsi="Arial" w:cs="Arial"/>
                                      <w:sz w:val="48"/>
                                      <w:szCs w:val="40"/>
                                    </w:rPr>
                                    <w:t>Dyn</w:t>
                                  </w:r>
                                  <w:r>
                                    <w:rPr>
                                      <w:rFonts w:ascii="Arial" w:hAnsi="Arial" w:cs="Arial"/>
                                      <w:sz w:val="48"/>
                                      <w:szCs w:val="40"/>
                                    </w:rPr>
                                    <w:t>amic Enrollment Management Plan, Scheduling Guidelines, Performance Metrics, and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5803A6E" id="_x0000_s1027" type="#_x0000_t202" style="position:absolute;margin-left:-2.15pt;margin-top:208.4pt;width:347.05pt;height:146.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" stroked="f">
                      <v:textbox>
                        <w:txbxContent>
                          <w:p w:rsidR="00620D61" w:rsidRPr="002519F1" w:rsidRDefault="00620D61" w:rsidP="0036346B">
                            <w:pPr>
                              <w:rPr>
                                <w:rFonts w:ascii="Arial" w:hAnsi="Arial" w:cs="Arial"/>
                                <w:sz w:val="48"/>
                                <w:szCs w:val="40"/>
                              </w:rPr>
                            </w:pPr>
                            <w:r>
                              <w:rPr>
                                <w:rFonts w:ascii="Arial" w:hAnsi="Arial" w:cs="Arial"/>
                                <w:sz w:val="48"/>
                                <w:szCs w:val="40"/>
                              </w:rPr>
                              <w:t xml:space="preserve">A </w:t>
                            </w:r>
                            <w:r w:rsidRPr="002519F1">
                              <w:rPr>
                                <w:rFonts w:ascii="Arial" w:hAnsi="Arial" w:cs="Arial"/>
                                <w:sz w:val="48"/>
                                <w:szCs w:val="40"/>
                              </w:rPr>
                              <w:t>Dyn</w:t>
                            </w:r>
                            <w:r>
                              <w:rPr>
                                <w:rFonts w:ascii="Arial" w:hAnsi="Arial" w:cs="Arial"/>
                                <w:sz w:val="48"/>
                                <w:szCs w:val="40"/>
                              </w:rPr>
                              <w:t>amic Enrollment Management Plan, Scheduling Guidelines, Performance Metrics, and Process</w:t>
                            </w:r>
                          </w:p>
                        </w:txbxContent>
                      </v:textbox>
                      <w10:wrap type="square"/>
                    </v:shape>
                  </w:pict>
                </mc:Fallback>
              </mc:AlternateContent>
            </w:r>
            <w:r w:rsidR="00AA17E0" w:rsidRPr="00C66544">
              <w:rPr>
                <w:rFonts w:ascii="Arial" w:hAnsi="Arial" w:cs="Arial"/>
                <w:noProof/>
              </w:rPr>
              <mc:AlternateContent>
                <mc:Choice Requires="wps">
                  <w:drawing>
                    <wp:anchor distT="45720" distB="45720" distL="114300" distR="114300" simplePos="0" relativeHeight="251662336" behindDoc="0" locked="0" layoutInCell="1" allowOverlap="1" wp14:anchorId="48A526FE" wp14:editId="02D5C9BA">
                      <wp:simplePos x="0" y="0"/>
                      <wp:positionH relativeFrom="column">
                        <wp:posOffset>-16510</wp:posOffset>
                      </wp:positionH>
                      <wp:positionV relativeFrom="paragraph">
                        <wp:posOffset>360</wp:posOffset>
                      </wp:positionV>
                      <wp:extent cx="4407535" cy="186309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1863090"/>
                              </a:xfrm>
                              <a:prstGeom prst="rect">
                                <a:avLst/>
                              </a:prstGeom>
                              <a:solidFill>
                                <a:srgbClr val="FFFFFF"/>
                              </a:solidFill>
                              <a:ln w="9525">
                                <a:noFill/>
                                <a:miter lim="800000"/>
                                <a:headEnd/>
                                <a:tailEnd/>
                              </a:ln>
                            </wps:spPr>
                            <wps:txbx>
                              <w:txbxContent>
                                <w:p w:rsidR="00620D61" w:rsidRPr="008F77E6" w:rsidRDefault="00620D61" w:rsidP="00C66544">
                                  <w:pPr>
                                    <w:rPr>
                                      <w:rFonts w:ascii="Arial" w:hAnsi="Arial" w:cs="Arial"/>
                                      <w:b/>
                                      <w:smallCaps/>
                                      <w:sz w:val="60"/>
                                      <w:szCs w:val="60"/>
                                    </w:rPr>
                                  </w:pPr>
                                  <w:r>
                                    <w:rPr>
                                      <w:rFonts w:ascii="Arial" w:hAnsi="Arial" w:cs="Arial"/>
                                      <w:b/>
                                      <w:smallCaps/>
                                      <w:sz w:val="60"/>
                                      <w:szCs w:val="60"/>
                                    </w:rPr>
                                    <w:t xml:space="preserve">Gavilan College Dynamic Enrollment Management Plan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8A526FE" id="_x0000_s1028" type="#_x0000_t202" style="position:absolute;margin-left:-1.3pt;margin-top:.05pt;width:347.05pt;height:146.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" stroked="f">
                      <v:textbox>
                        <w:txbxContent>
                          <w:p w:rsidR="00620D61" w:rsidRPr="008F77E6" w:rsidRDefault="00620D61" w:rsidP="00C66544">
                            <w:pPr>
                              <w:rPr>
                                <w:rFonts w:ascii="Arial" w:hAnsi="Arial" w:cs="Arial"/>
                                <w:b/>
                                <w:smallCaps/>
                                <w:sz w:val="60"/>
                                <w:szCs w:val="60"/>
                              </w:rPr>
                            </w:pPr>
                            <w:r>
                              <w:rPr>
                                <w:rFonts w:ascii="Arial" w:hAnsi="Arial" w:cs="Arial"/>
                                <w:b/>
                                <w:smallCaps/>
                                <w:sz w:val="60"/>
                                <w:szCs w:val="60"/>
                              </w:rPr>
                              <w:t xml:space="preserve">Gavilan College Dynamic Enrollment Management Plan </w:t>
                            </w:r>
                          </w:p>
                        </w:txbxContent>
                      </v:textbox>
                      <w10:wrap type="square"/>
                    </v:shape>
                  </w:pict>
                </mc:Fallback>
              </mc:AlternateContent>
            </w:r>
          </w:p>
          <w:p w:rsidR="006045FF" w:rsidRPr="00DB1309" w:rsidRDefault="006045FF" w:rsidP="0036346B">
            <w:pPr>
              <w:rPr>
                <w:rFonts w:ascii="Arial" w:hAnsi="Arial" w:cs="Arial"/>
                <w:b/>
                <w:smallCaps/>
                <w:sz w:val="48"/>
              </w:rPr>
            </w:pPr>
          </w:p>
        </w:tc>
      </w:tr>
      <w:tr w:rsidR="00DB1309" w:rsidRPr="00DB1309" w:rsidTr="0036346B">
        <w:tc>
          <w:tcPr>
            <w:tcW w:w="3775" w:type="dxa"/>
            <w:tcBorders>
              <w:top w:val="nil"/>
              <w:right w:val="nil"/>
            </w:tcBorders>
          </w:tcPr>
          <w:p w:rsidR="00DB1309" w:rsidRPr="00DB1309" w:rsidRDefault="00DB1309">
            <w:pPr>
              <w:rPr>
                <w:rFonts w:ascii="Arial" w:hAnsi="Arial" w:cs="Arial"/>
              </w:rPr>
            </w:pPr>
          </w:p>
        </w:tc>
        <w:tc>
          <w:tcPr>
            <w:tcW w:w="7015" w:type="dxa"/>
            <w:tcBorders>
              <w:top w:val="nil"/>
              <w:left w:val="nil"/>
            </w:tcBorders>
          </w:tcPr>
          <w:p w:rsidR="0036346B" w:rsidRDefault="00921297">
            <w:pPr>
              <w:rPr>
                <w:rFonts w:ascii="Arial" w:hAnsi="Arial" w:cs="Arial"/>
              </w:rPr>
            </w:pPr>
            <w:r>
              <w:rPr>
                <w:rFonts w:ascii="Arial" w:hAnsi="Arial" w:cs="Arial"/>
                <w:noProof/>
              </w:rPr>
              <w:drawing>
                <wp:anchor distT="0" distB="0" distL="114300" distR="114300" simplePos="0" relativeHeight="251665408" behindDoc="0" locked="0" layoutInCell="1" allowOverlap="1" wp14:anchorId="3680B30E" wp14:editId="0261DF8E">
                  <wp:simplePos x="0" y="0"/>
                  <wp:positionH relativeFrom="column">
                    <wp:posOffset>-32385</wp:posOffset>
                  </wp:positionH>
                  <wp:positionV relativeFrom="paragraph">
                    <wp:posOffset>-306705</wp:posOffset>
                  </wp:positionV>
                  <wp:extent cx="3467100" cy="149433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vilan_College_Wide_RPIE_Logo.tiff"/>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3467100" cy="1494338"/>
                          </a:xfrm>
                          <a:prstGeom prst="rect">
                            <a:avLst/>
                          </a:prstGeom>
                        </pic:spPr>
                      </pic:pic>
                    </a:graphicData>
                  </a:graphic>
                  <wp14:sizeRelH relativeFrom="page">
                    <wp14:pctWidth>0</wp14:pctWidth>
                  </wp14:sizeRelH>
                  <wp14:sizeRelV relativeFrom="page">
                    <wp14:pctHeight>0</wp14:pctHeight>
                  </wp14:sizeRelV>
                </wp:anchor>
              </w:drawing>
            </w:r>
          </w:p>
          <w:p w:rsidR="006045FF" w:rsidRDefault="006045FF">
            <w:pPr>
              <w:rPr>
                <w:rFonts w:ascii="Arial" w:hAnsi="Arial" w:cs="Arial"/>
              </w:rPr>
            </w:pPr>
          </w:p>
          <w:p w:rsidR="006045FF" w:rsidRDefault="006045FF">
            <w:pPr>
              <w:rPr>
                <w:rFonts w:ascii="Arial" w:hAnsi="Arial" w:cs="Arial"/>
              </w:rPr>
            </w:pPr>
          </w:p>
          <w:p w:rsidR="006045FF" w:rsidRDefault="006045FF">
            <w:pPr>
              <w:rPr>
                <w:rFonts w:ascii="Arial" w:hAnsi="Arial" w:cs="Arial"/>
              </w:rPr>
            </w:pPr>
          </w:p>
          <w:p w:rsidR="006045FF" w:rsidRDefault="006045FF">
            <w:pPr>
              <w:rPr>
                <w:rFonts w:ascii="Arial" w:hAnsi="Arial" w:cs="Arial"/>
              </w:rPr>
            </w:pPr>
          </w:p>
          <w:p w:rsidR="006045FF" w:rsidRDefault="006045FF">
            <w:pPr>
              <w:rPr>
                <w:rFonts w:ascii="Arial" w:hAnsi="Arial" w:cs="Arial"/>
              </w:rPr>
            </w:pPr>
          </w:p>
          <w:p w:rsidR="006045FF" w:rsidRDefault="006045FF">
            <w:pPr>
              <w:rPr>
                <w:rFonts w:ascii="Arial" w:hAnsi="Arial" w:cs="Arial"/>
              </w:rPr>
            </w:pPr>
          </w:p>
          <w:p w:rsidR="00812178" w:rsidRPr="00812178" w:rsidRDefault="00D40AA4">
            <w:pPr>
              <w:rPr>
                <w:rFonts w:ascii="Arial" w:hAnsi="Arial" w:cs="Arial"/>
                <w:i/>
                <w:sz w:val="22"/>
              </w:rPr>
            </w:pPr>
            <w:r w:rsidRPr="00D40AA4">
              <w:rPr>
                <w:rFonts w:ascii="Arial" w:hAnsi="Arial" w:cs="Arial"/>
                <w:i/>
                <w:sz w:val="22"/>
              </w:rPr>
              <w:t>“Institutional Research – Use it for good, never for evil.”</w:t>
            </w:r>
          </w:p>
        </w:tc>
      </w:tr>
      <w:tr w:rsidR="00DB1309" w:rsidRPr="00DB1309" w:rsidTr="0036346B">
        <w:tc>
          <w:tcPr>
            <w:tcW w:w="3775" w:type="dxa"/>
            <w:tcBorders>
              <w:right w:val="nil"/>
            </w:tcBorders>
          </w:tcPr>
          <w:p w:rsidR="00DB1309" w:rsidRPr="00DB1309" w:rsidRDefault="00E34B51" w:rsidP="00E34B51">
            <w:pPr>
              <w:rPr>
                <w:rFonts w:ascii="Arial" w:hAnsi="Arial" w:cs="Arial"/>
              </w:rPr>
            </w:pPr>
            <w:r w:rsidRPr="00E34B51">
              <w:rPr>
                <w:rFonts w:ascii="Arial" w:hAnsi="Arial" w:cs="Arial"/>
                <w:sz w:val="18"/>
              </w:rPr>
              <w:t>9/17</w:t>
            </w:r>
          </w:p>
        </w:tc>
        <w:tc>
          <w:tcPr>
            <w:tcW w:w="7015" w:type="dxa"/>
            <w:tcBorders>
              <w:left w:val="nil"/>
              <w:bottom w:val="nil"/>
            </w:tcBorders>
          </w:tcPr>
          <w:p w:rsidR="00DB1309" w:rsidRPr="00DB1309" w:rsidRDefault="00DB1309">
            <w:pPr>
              <w:rPr>
                <w:rFonts w:ascii="Arial" w:hAnsi="Arial" w:cs="Arial"/>
              </w:rPr>
            </w:pPr>
          </w:p>
        </w:tc>
      </w:tr>
    </w:tbl>
    <w:p w:rsidR="00787DA7" w:rsidRDefault="00787DA7">
      <w:pPr>
        <w:sectPr w:rsidR="00787DA7" w:rsidSect="00FA170A">
          <w:headerReference w:type="default" r:id="rId10"/>
          <w:pgSz w:w="12240" w:h="15840"/>
          <w:pgMar w:top="720" w:right="720" w:bottom="720" w:left="720" w:header="720" w:footer="720" w:gutter="0"/>
          <w:cols w:space="720"/>
          <w:titlePg/>
          <w:docGrid w:linePitch="360"/>
        </w:sectPr>
      </w:pPr>
    </w:p>
    <w:p w:rsidR="00C34D94" w:rsidRDefault="00C34D94"/>
    <w:p w:rsidR="00FD1DAB" w:rsidRDefault="00FD1DAB"/>
    <w:p w:rsidR="00FD1DAB" w:rsidRDefault="00FD1DAB">
      <w:r>
        <w:lastRenderedPageBreak/>
        <w:t>This page is intentionally blank.</w:t>
      </w:r>
    </w:p>
    <w:p w:rsidR="00FD1DAB" w:rsidRDefault="00FD1DAB">
      <w:r>
        <w:br w:type="page"/>
      </w:r>
    </w:p>
    <w:p w:rsidR="00FD1DAB" w:rsidRDefault="00FD1DAB"/>
    <w:sdt>
      <w:sdtPr>
        <w:rPr>
          <w:rFonts w:eastAsiaTheme="minorHAnsi" w:cstheme="minorBidi"/>
          <w:b w:val="0"/>
          <w:spacing w:val="0"/>
          <w:kern w:val="0"/>
          <w:sz w:val="24"/>
          <w:szCs w:val="22"/>
        </w:rPr>
        <w:id w:val="159588794"/>
        <w:docPartObj>
          <w:docPartGallery w:val="Table of Contents"/>
          <w:docPartUnique/>
        </w:docPartObj>
      </w:sdtPr>
      <w:sdtEndPr>
        <w:rPr>
          <w:bCs/>
          <w:noProof/>
        </w:rPr>
      </w:sdtEndPr>
      <w:sdtContent>
        <w:p w:rsidR="005D10A0" w:rsidRDefault="005D10A0" w:rsidP="005D10A0">
          <w:pPr>
            <w:pStyle w:val="Title"/>
          </w:pPr>
          <w:r>
            <w:t>Table of Contents</w:t>
          </w:r>
        </w:p>
        <w:p w:rsidR="00FA24AF" w:rsidRDefault="005D10A0">
          <w:pPr>
            <w:pStyle w:val="TOC2"/>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512348149" w:history="1">
            <w:r w:rsidR="00FA24AF" w:rsidRPr="00682461">
              <w:rPr>
                <w:rStyle w:val="Hyperlink"/>
                <w:noProof/>
              </w:rPr>
              <w:t>Statement of Purpose</w:t>
            </w:r>
            <w:r w:rsidR="00FA24AF">
              <w:rPr>
                <w:noProof/>
                <w:webHidden/>
              </w:rPr>
              <w:tab/>
            </w:r>
            <w:r w:rsidR="00FA24AF">
              <w:rPr>
                <w:noProof/>
                <w:webHidden/>
              </w:rPr>
              <w:fldChar w:fldCharType="begin"/>
            </w:r>
            <w:r w:rsidR="00FA24AF">
              <w:rPr>
                <w:noProof/>
                <w:webHidden/>
              </w:rPr>
              <w:instrText xml:space="preserve"> PAGEREF _Toc512348149 \h </w:instrText>
            </w:r>
            <w:r w:rsidR="00FA24AF">
              <w:rPr>
                <w:noProof/>
                <w:webHidden/>
              </w:rPr>
            </w:r>
            <w:r w:rsidR="00FA24AF">
              <w:rPr>
                <w:noProof/>
                <w:webHidden/>
              </w:rPr>
              <w:fldChar w:fldCharType="separate"/>
            </w:r>
            <w:r w:rsidR="0038614B">
              <w:rPr>
                <w:noProof/>
                <w:webHidden/>
              </w:rPr>
              <w:t>4</w:t>
            </w:r>
            <w:r w:rsidR="00FA24AF">
              <w:rPr>
                <w:noProof/>
                <w:webHidden/>
              </w:rPr>
              <w:fldChar w:fldCharType="end"/>
            </w:r>
          </w:hyperlink>
        </w:p>
        <w:p w:rsidR="00FA24AF" w:rsidRDefault="00336B45">
          <w:pPr>
            <w:pStyle w:val="TOC2"/>
            <w:tabs>
              <w:tab w:val="right" w:leader="dot" w:pos="9350"/>
            </w:tabs>
            <w:rPr>
              <w:rFonts w:asciiTheme="minorHAnsi" w:eastAsiaTheme="minorEastAsia" w:hAnsiTheme="minorHAnsi"/>
              <w:noProof/>
              <w:sz w:val="22"/>
            </w:rPr>
          </w:pPr>
          <w:hyperlink w:anchor="_Toc512348150" w:history="1">
            <w:r w:rsidR="00FA24AF" w:rsidRPr="00682461">
              <w:rPr>
                <w:rStyle w:val="Hyperlink"/>
                <w:noProof/>
              </w:rPr>
              <w:t>Stakeholders</w:t>
            </w:r>
            <w:r w:rsidR="00FA24AF">
              <w:rPr>
                <w:noProof/>
                <w:webHidden/>
              </w:rPr>
              <w:tab/>
            </w:r>
            <w:r w:rsidR="00FA24AF">
              <w:rPr>
                <w:noProof/>
                <w:webHidden/>
              </w:rPr>
              <w:fldChar w:fldCharType="begin"/>
            </w:r>
            <w:r w:rsidR="00FA24AF">
              <w:rPr>
                <w:noProof/>
                <w:webHidden/>
              </w:rPr>
              <w:instrText xml:space="preserve"> PAGEREF _Toc512348150 \h </w:instrText>
            </w:r>
            <w:r w:rsidR="00FA24AF">
              <w:rPr>
                <w:noProof/>
                <w:webHidden/>
              </w:rPr>
            </w:r>
            <w:r w:rsidR="00FA24AF">
              <w:rPr>
                <w:noProof/>
                <w:webHidden/>
              </w:rPr>
              <w:fldChar w:fldCharType="separate"/>
            </w:r>
            <w:r w:rsidR="0038614B">
              <w:rPr>
                <w:noProof/>
                <w:webHidden/>
              </w:rPr>
              <w:t>4</w:t>
            </w:r>
            <w:r w:rsidR="00FA24AF">
              <w:rPr>
                <w:noProof/>
                <w:webHidden/>
              </w:rPr>
              <w:fldChar w:fldCharType="end"/>
            </w:r>
          </w:hyperlink>
        </w:p>
        <w:p w:rsidR="00FA24AF" w:rsidRDefault="00336B45">
          <w:pPr>
            <w:pStyle w:val="TOC2"/>
            <w:tabs>
              <w:tab w:val="right" w:leader="dot" w:pos="9350"/>
            </w:tabs>
            <w:rPr>
              <w:rFonts w:asciiTheme="minorHAnsi" w:eastAsiaTheme="minorEastAsia" w:hAnsiTheme="minorHAnsi"/>
              <w:noProof/>
              <w:sz w:val="22"/>
            </w:rPr>
          </w:pPr>
          <w:hyperlink w:anchor="_Toc512348151" w:history="1">
            <w:r w:rsidR="00FA24AF" w:rsidRPr="00682461">
              <w:rPr>
                <w:rStyle w:val="Hyperlink"/>
                <w:noProof/>
              </w:rPr>
              <w:t>Summary</w:t>
            </w:r>
            <w:r w:rsidR="00FA24AF">
              <w:rPr>
                <w:noProof/>
                <w:webHidden/>
              </w:rPr>
              <w:tab/>
            </w:r>
            <w:r w:rsidR="00FA24AF">
              <w:rPr>
                <w:noProof/>
                <w:webHidden/>
              </w:rPr>
              <w:fldChar w:fldCharType="begin"/>
            </w:r>
            <w:r w:rsidR="00FA24AF">
              <w:rPr>
                <w:noProof/>
                <w:webHidden/>
              </w:rPr>
              <w:instrText xml:space="preserve"> PAGEREF _Toc512348151 \h </w:instrText>
            </w:r>
            <w:r w:rsidR="00FA24AF">
              <w:rPr>
                <w:noProof/>
                <w:webHidden/>
              </w:rPr>
            </w:r>
            <w:r w:rsidR="00FA24AF">
              <w:rPr>
                <w:noProof/>
                <w:webHidden/>
              </w:rPr>
              <w:fldChar w:fldCharType="separate"/>
            </w:r>
            <w:r w:rsidR="0038614B">
              <w:rPr>
                <w:noProof/>
                <w:webHidden/>
              </w:rPr>
              <w:t>4</w:t>
            </w:r>
            <w:r w:rsidR="00FA24AF">
              <w:rPr>
                <w:noProof/>
                <w:webHidden/>
              </w:rPr>
              <w:fldChar w:fldCharType="end"/>
            </w:r>
          </w:hyperlink>
        </w:p>
        <w:p w:rsidR="00FA24AF" w:rsidRDefault="00336B45">
          <w:pPr>
            <w:pStyle w:val="TOC2"/>
            <w:tabs>
              <w:tab w:val="right" w:leader="dot" w:pos="9350"/>
            </w:tabs>
            <w:rPr>
              <w:rFonts w:asciiTheme="minorHAnsi" w:eastAsiaTheme="minorEastAsia" w:hAnsiTheme="minorHAnsi"/>
              <w:noProof/>
              <w:sz w:val="22"/>
            </w:rPr>
          </w:pPr>
          <w:hyperlink w:anchor="_Toc512348152" w:history="1">
            <w:r w:rsidR="00FA24AF" w:rsidRPr="00682461">
              <w:rPr>
                <w:rStyle w:val="Hyperlink"/>
                <w:noProof/>
              </w:rPr>
              <w:t>Guiding Principles and Connections</w:t>
            </w:r>
            <w:r w:rsidR="00FA24AF">
              <w:rPr>
                <w:noProof/>
                <w:webHidden/>
              </w:rPr>
              <w:tab/>
            </w:r>
            <w:r w:rsidR="00FA24AF">
              <w:rPr>
                <w:noProof/>
                <w:webHidden/>
              </w:rPr>
              <w:fldChar w:fldCharType="begin"/>
            </w:r>
            <w:r w:rsidR="00FA24AF">
              <w:rPr>
                <w:noProof/>
                <w:webHidden/>
              </w:rPr>
              <w:instrText xml:space="preserve"> PAGEREF _Toc512348152 \h </w:instrText>
            </w:r>
            <w:r w:rsidR="00FA24AF">
              <w:rPr>
                <w:noProof/>
                <w:webHidden/>
              </w:rPr>
            </w:r>
            <w:r w:rsidR="00FA24AF">
              <w:rPr>
                <w:noProof/>
                <w:webHidden/>
              </w:rPr>
              <w:fldChar w:fldCharType="separate"/>
            </w:r>
            <w:r w:rsidR="0038614B">
              <w:rPr>
                <w:noProof/>
                <w:webHidden/>
              </w:rPr>
              <w:t>6</w:t>
            </w:r>
            <w:r w:rsidR="00FA24AF">
              <w:rPr>
                <w:noProof/>
                <w:webHidden/>
              </w:rPr>
              <w:fldChar w:fldCharType="end"/>
            </w:r>
          </w:hyperlink>
        </w:p>
        <w:p w:rsidR="00FA24AF" w:rsidRDefault="00336B45">
          <w:pPr>
            <w:pStyle w:val="TOC3"/>
            <w:tabs>
              <w:tab w:val="right" w:leader="dot" w:pos="9350"/>
            </w:tabs>
            <w:rPr>
              <w:rFonts w:asciiTheme="minorHAnsi" w:eastAsiaTheme="minorEastAsia" w:hAnsiTheme="minorHAnsi"/>
              <w:noProof/>
              <w:sz w:val="22"/>
            </w:rPr>
          </w:pPr>
          <w:hyperlink w:anchor="_Toc512348153" w:history="1">
            <w:r w:rsidR="00FA24AF" w:rsidRPr="00682461">
              <w:rPr>
                <w:rStyle w:val="Hyperlink"/>
                <w:rFonts w:eastAsia="Times New Roman"/>
                <w:noProof/>
              </w:rPr>
              <w:t>Connection to College Mission Statement</w:t>
            </w:r>
            <w:r w:rsidR="00FA24AF">
              <w:rPr>
                <w:noProof/>
                <w:webHidden/>
              </w:rPr>
              <w:tab/>
            </w:r>
            <w:r w:rsidR="00FA24AF">
              <w:rPr>
                <w:noProof/>
                <w:webHidden/>
              </w:rPr>
              <w:fldChar w:fldCharType="begin"/>
            </w:r>
            <w:r w:rsidR="00FA24AF">
              <w:rPr>
                <w:noProof/>
                <w:webHidden/>
              </w:rPr>
              <w:instrText xml:space="preserve"> PAGEREF _Toc512348153 \h </w:instrText>
            </w:r>
            <w:r w:rsidR="00FA24AF">
              <w:rPr>
                <w:noProof/>
                <w:webHidden/>
              </w:rPr>
            </w:r>
            <w:r w:rsidR="00FA24AF">
              <w:rPr>
                <w:noProof/>
                <w:webHidden/>
              </w:rPr>
              <w:fldChar w:fldCharType="separate"/>
            </w:r>
            <w:r w:rsidR="0038614B">
              <w:rPr>
                <w:noProof/>
                <w:webHidden/>
              </w:rPr>
              <w:t>6</w:t>
            </w:r>
            <w:r w:rsidR="00FA24AF">
              <w:rPr>
                <w:noProof/>
                <w:webHidden/>
              </w:rPr>
              <w:fldChar w:fldCharType="end"/>
            </w:r>
          </w:hyperlink>
        </w:p>
        <w:p w:rsidR="00FA24AF" w:rsidRDefault="00336B45">
          <w:pPr>
            <w:pStyle w:val="TOC3"/>
            <w:tabs>
              <w:tab w:val="right" w:leader="dot" w:pos="9350"/>
            </w:tabs>
            <w:rPr>
              <w:rFonts w:asciiTheme="minorHAnsi" w:eastAsiaTheme="minorEastAsia" w:hAnsiTheme="minorHAnsi"/>
              <w:noProof/>
              <w:sz w:val="22"/>
            </w:rPr>
          </w:pPr>
          <w:hyperlink w:anchor="_Toc512348154" w:history="1">
            <w:r w:rsidR="00FA24AF" w:rsidRPr="00682461">
              <w:rPr>
                <w:rStyle w:val="Hyperlink"/>
                <w:rFonts w:eastAsia="Times New Roman"/>
                <w:noProof/>
              </w:rPr>
              <w:t>Connection to Guided Pathways Design Principles</w:t>
            </w:r>
            <w:r w:rsidR="00FA24AF">
              <w:rPr>
                <w:noProof/>
                <w:webHidden/>
              </w:rPr>
              <w:tab/>
            </w:r>
            <w:r w:rsidR="00FA24AF">
              <w:rPr>
                <w:noProof/>
                <w:webHidden/>
              </w:rPr>
              <w:fldChar w:fldCharType="begin"/>
            </w:r>
            <w:r w:rsidR="00FA24AF">
              <w:rPr>
                <w:noProof/>
                <w:webHidden/>
              </w:rPr>
              <w:instrText xml:space="preserve"> PAGEREF _Toc512348154 \h </w:instrText>
            </w:r>
            <w:r w:rsidR="00FA24AF">
              <w:rPr>
                <w:noProof/>
                <w:webHidden/>
              </w:rPr>
            </w:r>
            <w:r w:rsidR="00FA24AF">
              <w:rPr>
                <w:noProof/>
                <w:webHidden/>
              </w:rPr>
              <w:fldChar w:fldCharType="separate"/>
            </w:r>
            <w:r w:rsidR="0038614B">
              <w:rPr>
                <w:noProof/>
                <w:webHidden/>
              </w:rPr>
              <w:t>6</w:t>
            </w:r>
            <w:r w:rsidR="00FA24AF">
              <w:rPr>
                <w:noProof/>
                <w:webHidden/>
              </w:rPr>
              <w:fldChar w:fldCharType="end"/>
            </w:r>
          </w:hyperlink>
        </w:p>
        <w:p w:rsidR="00FA24AF" w:rsidRDefault="00336B45">
          <w:pPr>
            <w:pStyle w:val="TOC3"/>
            <w:tabs>
              <w:tab w:val="right" w:leader="dot" w:pos="9350"/>
            </w:tabs>
            <w:rPr>
              <w:rFonts w:asciiTheme="minorHAnsi" w:eastAsiaTheme="minorEastAsia" w:hAnsiTheme="minorHAnsi"/>
              <w:noProof/>
              <w:sz w:val="22"/>
            </w:rPr>
          </w:pPr>
          <w:hyperlink w:anchor="_Toc512348155" w:history="1">
            <w:r w:rsidR="00FA24AF" w:rsidRPr="00682461">
              <w:rPr>
                <w:rStyle w:val="Hyperlink"/>
                <w:rFonts w:eastAsia="Times New Roman"/>
                <w:noProof/>
              </w:rPr>
              <w:t>Connection to the 2017 Educational Master Plan</w:t>
            </w:r>
            <w:r w:rsidR="00FA24AF">
              <w:rPr>
                <w:noProof/>
                <w:webHidden/>
              </w:rPr>
              <w:tab/>
            </w:r>
            <w:r w:rsidR="00FA24AF">
              <w:rPr>
                <w:noProof/>
                <w:webHidden/>
              </w:rPr>
              <w:fldChar w:fldCharType="begin"/>
            </w:r>
            <w:r w:rsidR="00FA24AF">
              <w:rPr>
                <w:noProof/>
                <w:webHidden/>
              </w:rPr>
              <w:instrText xml:space="preserve"> PAGEREF _Toc512348155 \h </w:instrText>
            </w:r>
            <w:r w:rsidR="00FA24AF">
              <w:rPr>
                <w:noProof/>
                <w:webHidden/>
              </w:rPr>
            </w:r>
            <w:r w:rsidR="00FA24AF">
              <w:rPr>
                <w:noProof/>
                <w:webHidden/>
              </w:rPr>
              <w:fldChar w:fldCharType="separate"/>
            </w:r>
            <w:r w:rsidR="0038614B">
              <w:rPr>
                <w:noProof/>
                <w:webHidden/>
              </w:rPr>
              <w:t>7</w:t>
            </w:r>
            <w:r w:rsidR="00FA24AF">
              <w:rPr>
                <w:noProof/>
                <w:webHidden/>
              </w:rPr>
              <w:fldChar w:fldCharType="end"/>
            </w:r>
          </w:hyperlink>
        </w:p>
        <w:p w:rsidR="00FA24AF" w:rsidRDefault="00336B45">
          <w:pPr>
            <w:pStyle w:val="TOC3"/>
            <w:tabs>
              <w:tab w:val="right" w:leader="dot" w:pos="9350"/>
            </w:tabs>
            <w:rPr>
              <w:rFonts w:asciiTheme="minorHAnsi" w:eastAsiaTheme="minorEastAsia" w:hAnsiTheme="minorHAnsi"/>
              <w:noProof/>
              <w:sz w:val="22"/>
            </w:rPr>
          </w:pPr>
          <w:hyperlink w:anchor="_Toc512348156" w:history="1">
            <w:r w:rsidR="00FA24AF" w:rsidRPr="00682461">
              <w:rPr>
                <w:rStyle w:val="Hyperlink"/>
                <w:noProof/>
              </w:rPr>
              <w:t>Connection to College Strategic Plan</w:t>
            </w:r>
            <w:r w:rsidR="00FA24AF">
              <w:rPr>
                <w:noProof/>
                <w:webHidden/>
              </w:rPr>
              <w:tab/>
            </w:r>
            <w:r w:rsidR="00FA24AF">
              <w:rPr>
                <w:noProof/>
                <w:webHidden/>
              </w:rPr>
              <w:fldChar w:fldCharType="begin"/>
            </w:r>
            <w:r w:rsidR="00FA24AF">
              <w:rPr>
                <w:noProof/>
                <w:webHidden/>
              </w:rPr>
              <w:instrText xml:space="preserve"> PAGEREF _Toc512348156 \h </w:instrText>
            </w:r>
            <w:r w:rsidR="00FA24AF">
              <w:rPr>
                <w:noProof/>
                <w:webHidden/>
              </w:rPr>
            </w:r>
            <w:r w:rsidR="00FA24AF">
              <w:rPr>
                <w:noProof/>
                <w:webHidden/>
              </w:rPr>
              <w:fldChar w:fldCharType="separate"/>
            </w:r>
            <w:r w:rsidR="0038614B">
              <w:rPr>
                <w:noProof/>
                <w:webHidden/>
              </w:rPr>
              <w:t>7</w:t>
            </w:r>
            <w:r w:rsidR="00FA24AF">
              <w:rPr>
                <w:noProof/>
                <w:webHidden/>
              </w:rPr>
              <w:fldChar w:fldCharType="end"/>
            </w:r>
          </w:hyperlink>
        </w:p>
        <w:p w:rsidR="00FA24AF" w:rsidRDefault="00336B45">
          <w:pPr>
            <w:pStyle w:val="TOC2"/>
            <w:tabs>
              <w:tab w:val="right" w:leader="dot" w:pos="9350"/>
            </w:tabs>
            <w:rPr>
              <w:rFonts w:asciiTheme="minorHAnsi" w:eastAsiaTheme="minorEastAsia" w:hAnsiTheme="minorHAnsi"/>
              <w:noProof/>
              <w:sz w:val="22"/>
            </w:rPr>
          </w:pPr>
          <w:hyperlink w:anchor="_Toc512348157" w:history="1">
            <w:r w:rsidR="00FA24AF" w:rsidRPr="00682461">
              <w:rPr>
                <w:rStyle w:val="Hyperlink"/>
                <w:rFonts w:eastAsia="Calibri"/>
                <w:noProof/>
              </w:rPr>
              <w:t>Continuous Quality Improvement (CQI) Benchmarks</w:t>
            </w:r>
            <w:r w:rsidR="00FA24AF">
              <w:rPr>
                <w:noProof/>
                <w:webHidden/>
              </w:rPr>
              <w:tab/>
            </w:r>
            <w:r w:rsidR="00FA24AF">
              <w:rPr>
                <w:noProof/>
                <w:webHidden/>
              </w:rPr>
              <w:fldChar w:fldCharType="begin"/>
            </w:r>
            <w:r w:rsidR="00FA24AF">
              <w:rPr>
                <w:noProof/>
                <w:webHidden/>
              </w:rPr>
              <w:instrText xml:space="preserve"> PAGEREF _Toc512348157 \h </w:instrText>
            </w:r>
            <w:r w:rsidR="00FA24AF">
              <w:rPr>
                <w:noProof/>
                <w:webHidden/>
              </w:rPr>
            </w:r>
            <w:r w:rsidR="00FA24AF">
              <w:rPr>
                <w:noProof/>
                <w:webHidden/>
              </w:rPr>
              <w:fldChar w:fldCharType="separate"/>
            </w:r>
            <w:r w:rsidR="0038614B">
              <w:rPr>
                <w:noProof/>
                <w:webHidden/>
              </w:rPr>
              <w:t>8</w:t>
            </w:r>
            <w:r w:rsidR="00FA24AF">
              <w:rPr>
                <w:noProof/>
                <w:webHidden/>
              </w:rPr>
              <w:fldChar w:fldCharType="end"/>
            </w:r>
          </w:hyperlink>
        </w:p>
        <w:p w:rsidR="00FA24AF" w:rsidRDefault="00336B45">
          <w:pPr>
            <w:pStyle w:val="TOC2"/>
            <w:tabs>
              <w:tab w:val="right" w:leader="dot" w:pos="9350"/>
            </w:tabs>
            <w:rPr>
              <w:rFonts w:asciiTheme="minorHAnsi" w:eastAsiaTheme="minorEastAsia" w:hAnsiTheme="minorHAnsi"/>
              <w:noProof/>
              <w:sz w:val="22"/>
            </w:rPr>
          </w:pPr>
          <w:hyperlink w:anchor="_Toc512348158" w:history="1">
            <w:r w:rsidR="00FA24AF" w:rsidRPr="00682461">
              <w:rPr>
                <w:rStyle w:val="Hyperlink"/>
                <w:rFonts w:eastAsia="Calibri"/>
                <w:noProof/>
              </w:rPr>
              <w:t>Goals</w:t>
            </w:r>
            <w:r w:rsidR="00FA24AF">
              <w:rPr>
                <w:noProof/>
                <w:webHidden/>
              </w:rPr>
              <w:tab/>
            </w:r>
            <w:r w:rsidR="00FA24AF">
              <w:rPr>
                <w:noProof/>
                <w:webHidden/>
              </w:rPr>
              <w:fldChar w:fldCharType="begin"/>
            </w:r>
            <w:r w:rsidR="00FA24AF">
              <w:rPr>
                <w:noProof/>
                <w:webHidden/>
              </w:rPr>
              <w:instrText xml:space="preserve"> PAGEREF _Toc512348158 \h </w:instrText>
            </w:r>
            <w:r w:rsidR="00FA24AF">
              <w:rPr>
                <w:noProof/>
                <w:webHidden/>
              </w:rPr>
            </w:r>
            <w:r w:rsidR="00FA24AF">
              <w:rPr>
                <w:noProof/>
                <w:webHidden/>
              </w:rPr>
              <w:fldChar w:fldCharType="separate"/>
            </w:r>
            <w:r w:rsidR="0038614B">
              <w:rPr>
                <w:noProof/>
                <w:webHidden/>
              </w:rPr>
              <w:t>8</w:t>
            </w:r>
            <w:r w:rsidR="00FA24AF">
              <w:rPr>
                <w:noProof/>
                <w:webHidden/>
              </w:rPr>
              <w:fldChar w:fldCharType="end"/>
            </w:r>
          </w:hyperlink>
        </w:p>
        <w:p w:rsidR="00FA24AF" w:rsidRDefault="00336B45">
          <w:pPr>
            <w:pStyle w:val="TOC2"/>
            <w:tabs>
              <w:tab w:val="right" w:leader="dot" w:pos="9350"/>
            </w:tabs>
            <w:rPr>
              <w:rFonts w:asciiTheme="minorHAnsi" w:eastAsiaTheme="minorEastAsia" w:hAnsiTheme="minorHAnsi"/>
              <w:noProof/>
              <w:sz w:val="22"/>
            </w:rPr>
          </w:pPr>
          <w:hyperlink w:anchor="_Toc512348159" w:history="1">
            <w:r w:rsidR="00FA24AF" w:rsidRPr="00682461">
              <w:rPr>
                <w:rStyle w:val="Hyperlink"/>
                <w:noProof/>
              </w:rPr>
              <w:t>Measurable Outcomes for Goals</w:t>
            </w:r>
            <w:r w:rsidR="00FA24AF">
              <w:rPr>
                <w:noProof/>
                <w:webHidden/>
              </w:rPr>
              <w:tab/>
            </w:r>
            <w:r w:rsidR="00FA24AF">
              <w:rPr>
                <w:noProof/>
                <w:webHidden/>
              </w:rPr>
              <w:fldChar w:fldCharType="begin"/>
            </w:r>
            <w:r w:rsidR="00FA24AF">
              <w:rPr>
                <w:noProof/>
                <w:webHidden/>
              </w:rPr>
              <w:instrText xml:space="preserve"> PAGEREF _Toc512348159 \h </w:instrText>
            </w:r>
            <w:r w:rsidR="00FA24AF">
              <w:rPr>
                <w:noProof/>
                <w:webHidden/>
              </w:rPr>
            </w:r>
            <w:r w:rsidR="00FA24AF">
              <w:rPr>
                <w:noProof/>
                <w:webHidden/>
              </w:rPr>
              <w:fldChar w:fldCharType="separate"/>
            </w:r>
            <w:r w:rsidR="0038614B">
              <w:rPr>
                <w:noProof/>
                <w:webHidden/>
              </w:rPr>
              <w:t>8</w:t>
            </w:r>
            <w:r w:rsidR="00FA24AF">
              <w:rPr>
                <w:noProof/>
                <w:webHidden/>
              </w:rPr>
              <w:fldChar w:fldCharType="end"/>
            </w:r>
          </w:hyperlink>
        </w:p>
        <w:p w:rsidR="00FA24AF" w:rsidRDefault="00336B45">
          <w:pPr>
            <w:pStyle w:val="TOC2"/>
            <w:tabs>
              <w:tab w:val="right" w:leader="dot" w:pos="9350"/>
            </w:tabs>
            <w:rPr>
              <w:rFonts w:asciiTheme="minorHAnsi" w:eastAsiaTheme="minorEastAsia" w:hAnsiTheme="minorHAnsi"/>
              <w:noProof/>
              <w:sz w:val="22"/>
            </w:rPr>
          </w:pPr>
          <w:hyperlink w:anchor="_Toc512348160" w:history="1">
            <w:r w:rsidR="00FA24AF" w:rsidRPr="00682461">
              <w:rPr>
                <w:rStyle w:val="Hyperlink"/>
                <w:rFonts w:eastAsia="Calibri"/>
                <w:noProof/>
              </w:rPr>
              <w:t>Enrollment Management Assumptions and Process</w:t>
            </w:r>
            <w:r w:rsidR="00FA24AF">
              <w:rPr>
                <w:noProof/>
                <w:webHidden/>
              </w:rPr>
              <w:tab/>
            </w:r>
            <w:r w:rsidR="00FA24AF">
              <w:rPr>
                <w:noProof/>
                <w:webHidden/>
              </w:rPr>
              <w:fldChar w:fldCharType="begin"/>
            </w:r>
            <w:r w:rsidR="00FA24AF">
              <w:rPr>
                <w:noProof/>
                <w:webHidden/>
              </w:rPr>
              <w:instrText xml:space="preserve"> PAGEREF _Toc512348160 \h </w:instrText>
            </w:r>
            <w:r w:rsidR="00FA24AF">
              <w:rPr>
                <w:noProof/>
                <w:webHidden/>
              </w:rPr>
            </w:r>
            <w:r w:rsidR="00FA24AF">
              <w:rPr>
                <w:noProof/>
                <w:webHidden/>
              </w:rPr>
              <w:fldChar w:fldCharType="separate"/>
            </w:r>
            <w:r w:rsidR="0038614B">
              <w:rPr>
                <w:noProof/>
                <w:webHidden/>
              </w:rPr>
              <w:t>9</w:t>
            </w:r>
            <w:r w:rsidR="00FA24AF">
              <w:rPr>
                <w:noProof/>
                <w:webHidden/>
              </w:rPr>
              <w:fldChar w:fldCharType="end"/>
            </w:r>
          </w:hyperlink>
        </w:p>
        <w:p w:rsidR="00FA24AF" w:rsidRDefault="00336B45">
          <w:pPr>
            <w:pStyle w:val="TOC2"/>
            <w:tabs>
              <w:tab w:val="right" w:leader="dot" w:pos="9350"/>
            </w:tabs>
            <w:rPr>
              <w:rFonts w:asciiTheme="minorHAnsi" w:eastAsiaTheme="minorEastAsia" w:hAnsiTheme="minorHAnsi"/>
              <w:noProof/>
              <w:sz w:val="22"/>
            </w:rPr>
          </w:pPr>
          <w:hyperlink w:anchor="_Toc512348161" w:history="1">
            <w:r w:rsidR="00FA24AF" w:rsidRPr="00682461">
              <w:rPr>
                <w:rStyle w:val="Hyperlink"/>
                <w:noProof/>
              </w:rPr>
              <w:t>Evaluation Metrics</w:t>
            </w:r>
            <w:r w:rsidR="00FA24AF">
              <w:rPr>
                <w:noProof/>
                <w:webHidden/>
              </w:rPr>
              <w:tab/>
            </w:r>
            <w:r w:rsidR="00FA24AF">
              <w:rPr>
                <w:noProof/>
                <w:webHidden/>
              </w:rPr>
              <w:fldChar w:fldCharType="begin"/>
            </w:r>
            <w:r w:rsidR="00FA24AF">
              <w:rPr>
                <w:noProof/>
                <w:webHidden/>
              </w:rPr>
              <w:instrText xml:space="preserve"> PAGEREF _Toc512348161 \h </w:instrText>
            </w:r>
            <w:r w:rsidR="00FA24AF">
              <w:rPr>
                <w:noProof/>
                <w:webHidden/>
              </w:rPr>
            </w:r>
            <w:r w:rsidR="00FA24AF">
              <w:rPr>
                <w:noProof/>
                <w:webHidden/>
              </w:rPr>
              <w:fldChar w:fldCharType="separate"/>
            </w:r>
            <w:r w:rsidR="0038614B">
              <w:rPr>
                <w:noProof/>
                <w:webHidden/>
              </w:rPr>
              <w:t>14</w:t>
            </w:r>
            <w:r w:rsidR="00FA24AF">
              <w:rPr>
                <w:noProof/>
                <w:webHidden/>
              </w:rPr>
              <w:fldChar w:fldCharType="end"/>
            </w:r>
          </w:hyperlink>
        </w:p>
        <w:p w:rsidR="00FA24AF" w:rsidRDefault="00336B45">
          <w:pPr>
            <w:pStyle w:val="TOC3"/>
            <w:tabs>
              <w:tab w:val="right" w:leader="dot" w:pos="9350"/>
            </w:tabs>
            <w:rPr>
              <w:rFonts w:asciiTheme="minorHAnsi" w:eastAsiaTheme="minorEastAsia" w:hAnsiTheme="minorHAnsi"/>
              <w:noProof/>
              <w:sz w:val="22"/>
            </w:rPr>
          </w:pPr>
          <w:hyperlink w:anchor="_Toc512348162" w:history="1">
            <w:r w:rsidR="00FA24AF" w:rsidRPr="00682461">
              <w:rPr>
                <w:rStyle w:val="Hyperlink"/>
                <w:noProof/>
              </w:rPr>
              <w:t>Benchmark Statewide Standard Metrics</w:t>
            </w:r>
            <w:r w:rsidR="00FA24AF">
              <w:rPr>
                <w:noProof/>
                <w:webHidden/>
              </w:rPr>
              <w:tab/>
            </w:r>
            <w:r w:rsidR="00FA24AF">
              <w:rPr>
                <w:noProof/>
                <w:webHidden/>
              </w:rPr>
              <w:fldChar w:fldCharType="begin"/>
            </w:r>
            <w:r w:rsidR="00FA24AF">
              <w:rPr>
                <w:noProof/>
                <w:webHidden/>
              </w:rPr>
              <w:instrText xml:space="preserve"> PAGEREF _Toc512348162 \h </w:instrText>
            </w:r>
            <w:r w:rsidR="00FA24AF">
              <w:rPr>
                <w:noProof/>
                <w:webHidden/>
              </w:rPr>
            </w:r>
            <w:r w:rsidR="00FA24AF">
              <w:rPr>
                <w:noProof/>
                <w:webHidden/>
              </w:rPr>
              <w:fldChar w:fldCharType="separate"/>
            </w:r>
            <w:r w:rsidR="0038614B">
              <w:rPr>
                <w:noProof/>
                <w:webHidden/>
              </w:rPr>
              <w:t>14</w:t>
            </w:r>
            <w:r w:rsidR="00FA24AF">
              <w:rPr>
                <w:noProof/>
                <w:webHidden/>
              </w:rPr>
              <w:fldChar w:fldCharType="end"/>
            </w:r>
          </w:hyperlink>
        </w:p>
        <w:p w:rsidR="00FA24AF" w:rsidRDefault="00336B45">
          <w:pPr>
            <w:pStyle w:val="TOC3"/>
            <w:tabs>
              <w:tab w:val="right" w:leader="dot" w:pos="9350"/>
            </w:tabs>
            <w:rPr>
              <w:rFonts w:asciiTheme="minorHAnsi" w:eastAsiaTheme="minorEastAsia" w:hAnsiTheme="minorHAnsi"/>
              <w:noProof/>
              <w:sz w:val="22"/>
            </w:rPr>
          </w:pPr>
          <w:hyperlink w:anchor="_Toc512348163" w:history="1">
            <w:r w:rsidR="00FA24AF" w:rsidRPr="00682461">
              <w:rPr>
                <w:rStyle w:val="Hyperlink"/>
                <w:noProof/>
              </w:rPr>
              <w:t>Additional Metrics</w:t>
            </w:r>
            <w:r w:rsidR="00FA24AF">
              <w:rPr>
                <w:noProof/>
                <w:webHidden/>
              </w:rPr>
              <w:tab/>
            </w:r>
            <w:r w:rsidR="00FA24AF">
              <w:rPr>
                <w:noProof/>
                <w:webHidden/>
              </w:rPr>
              <w:fldChar w:fldCharType="begin"/>
            </w:r>
            <w:r w:rsidR="00FA24AF">
              <w:rPr>
                <w:noProof/>
                <w:webHidden/>
              </w:rPr>
              <w:instrText xml:space="preserve"> PAGEREF _Toc512348163 \h </w:instrText>
            </w:r>
            <w:r w:rsidR="00FA24AF">
              <w:rPr>
                <w:noProof/>
                <w:webHidden/>
              </w:rPr>
            </w:r>
            <w:r w:rsidR="00FA24AF">
              <w:rPr>
                <w:noProof/>
                <w:webHidden/>
              </w:rPr>
              <w:fldChar w:fldCharType="separate"/>
            </w:r>
            <w:r w:rsidR="0038614B">
              <w:rPr>
                <w:noProof/>
                <w:webHidden/>
              </w:rPr>
              <w:t>15</w:t>
            </w:r>
            <w:r w:rsidR="00FA24AF">
              <w:rPr>
                <w:noProof/>
                <w:webHidden/>
              </w:rPr>
              <w:fldChar w:fldCharType="end"/>
            </w:r>
          </w:hyperlink>
        </w:p>
        <w:p w:rsidR="00FA24AF" w:rsidRDefault="00336B45">
          <w:pPr>
            <w:pStyle w:val="TOC3"/>
            <w:tabs>
              <w:tab w:val="right" w:leader="dot" w:pos="9350"/>
            </w:tabs>
            <w:rPr>
              <w:rFonts w:asciiTheme="minorHAnsi" w:eastAsiaTheme="minorEastAsia" w:hAnsiTheme="minorHAnsi"/>
              <w:noProof/>
              <w:sz w:val="22"/>
            </w:rPr>
          </w:pPr>
          <w:hyperlink w:anchor="_Toc512348164" w:history="1">
            <w:r w:rsidR="00FA24AF" w:rsidRPr="00682461">
              <w:rPr>
                <w:rStyle w:val="Hyperlink"/>
                <w:rFonts w:eastAsia="Times New Roman"/>
                <w:noProof/>
              </w:rPr>
              <w:t>Reporting</w:t>
            </w:r>
            <w:r w:rsidR="00FA24AF">
              <w:rPr>
                <w:noProof/>
                <w:webHidden/>
              </w:rPr>
              <w:tab/>
            </w:r>
            <w:r w:rsidR="00FA24AF">
              <w:rPr>
                <w:noProof/>
                <w:webHidden/>
              </w:rPr>
              <w:fldChar w:fldCharType="begin"/>
            </w:r>
            <w:r w:rsidR="00FA24AF">
              <w:rPr>
                <w:noProof/>
                <w:webHidden/>
              </w:rPr>
              <w:instrText xml:space="preserve"> PAGEREF _Toc512348164 \h </w:instrText>
            </w:r>
            <w:r w:rsidR="00FA24AF">
              <w:rPr>
                <w:noProof/>
                <w:webHidden/>
              </w:rPr>
            </w:r>
            <w:r w:rsidR="00FA24AF">
              <w:rPr>
                <w:noProof/>
                <w:webHidden/>
              </w:rPr>
              <w:fldChar w:fldCharType="separate"/>
            </w:r>
            <w:r w:rsidR="0038614B">
              <w:rPr>
                <w:noProof/>
                <w:webHidden/>
              </w:rPr>
              <w:t>16</w:t>
            </w:r>
            <w:r w:rsidR="00FA24AF">
              <w:rPr>
                <w:noProof/>
                <w:webHidden/>
              </w:rPr>
              <w:fldChar w:fldCharType="end"/>
            </w:r>
          </w:hyperlink>
        </w:p>
        <w:p w:rsidR="00FA24AF" w:rsidRDefault="00336B45">
          <w:pPr>
            <w:pStyle w:val="TOC2"/>
            <w:tabs>
              <w:tab w:val="right" w:leader="dot" w:pos="9350"/>
            </w:tabs>
            <w:rPr>
              <w:rFonts w:asciiTheme="minorHAnsi" w:eastAsiaTheme="minorEastAsia" w:hAnsiTheme="minorHAnsi"/>
              <w:noProof/>
              <w:sz w:val="22"/>
            </w:rPr>
          </w:pPr>
          <w:hyperlink w:anchor="_Toc512348165" w:history="1">
            <w:r w:rsidR="00FA24AF" w:rsidRPr="00682461">
              <w:rPr>
                <w:rStyle w:val="Hyperlink"/>
                <w:noProof/>
              </w:rPr>
              <w:t>Training Schedule</w:t>
            </w:r>
            <w:r w:rsidR="00FA24AF">
              <w:rPr>
                <w:noProof/>
                <w:webHidden/>
              </w:rPr>
              <w:tab/>
            </w:r>
            <w:r w:rsidR="00FA24AF">
              <w:rPr>
                <w:noProof/>
                <w:webHidden/>
              </w:rPr>
              <w:fldChar w:fldCharType="begin"/>
            </w:r>
            <w:r w:rsidR="00FA24AF">
              <w:rPr>
                <w:noProof/>
                <w:webHidden/>
              </w:rPr>
              <w:instrText xml:space="preserve"> PAGEREF _Toc512348165 \h </w:instrText>
            </w:r>
            <w:r w:rsidR="00FA24AF">
              <w:rPr>
                <w:noProof/>
                <w:webHidden/>
              </w:rPr>
            </w:r>
            <w:r w:rsidR="00FA24AF">
              <w:rPr>
                <w:noProof/>
                <w:webHidden/>
              </w:rPr>
              <w:fldChar w:fldCharType="separate"/>
            </w:r>
            <w:r w:rsidR="0038614B">
              <w:rPr>
                <w:noProof/>
                <w:webHidden/>
              </w:rPr>
              <w:t>16</w:t>
            </w:r>
            <w:r w:rsidR="00FA24AF">
              <w:rPr>
                <w:noProof/>
                <w:webHidden/>
              </w:rPr>
              <w:fldChar w:fldCharType="end"/>
            </w:r>
          </w:hyperlink>
        </w:p>
        <w:p w:rsidR="00FA24AF" w:rsidRDefault="00336B45">
          <w:pPr>
            <w:pStyle w:val="TOC2"/>
            <w:tabs>
              <w:tab w:val="right" w:leader="dot" w:pos="9350"/>
            </w:tabs>
            <w:rPr>
              <w:rFonts w:asciiTheme="minorHAnsi" w:eastAsiaTheme="minorEastAsia" w:hAnsiTheme="minorHAnsi"/>
              <w:noProof/>
              <w:sz w:val="22"/>
            </w:rPr>
          </w:pPr>
          <w:hyperlink w:anchor="_Toc512348166" w:history="1">
            <w:r w:rsidR="00FA24AF" w:rsidRPr="00682461">
              <w:rPr>
                <w:rStyle w:val="Hyperlink"/>
                <w:noProof/>
              </w:rPr>
              <w:t>Curriculum Timeline</w:t>
            </w:r>
            <w:r w:rsidR="00FA24AF">
              <w:rPr>
                <w:noProof/>
                <w:webHidden/>
              </w:rPr>
              <w:tab/>
            </w:r>
            <w:r w:rsidR="00FA24AF">
              <w:rPr>
                <w:noProof/>
                <w:webHidden/>
              </w:rPr>
              <w:fldChar w:fldCharType="begin"/>
            </w:r>
            <w:r w:rsidR="00FA24AF">
              <w:rPr>
                <w:noProof/>
                <w:webHidden/>
              </w:rPr>
              <w:instrText xml:space="preserve"> PAGEREF _Toc512348166 \h </w:instrText>
            </w:r>
            <w:r w:rsidR="00FA24AF">
              <w:rPr>
                <w:noProof/>
                <w:webHidden/>
              </w:rPr>
            </w:r>
            <w:r w:rsidR="00FA24AF">
              <w:rPr>
                <w:noProof/>
                <w:webHidden/>
              </w:rPr>
              <w:fldChar w:fldCharType="separate"/>
            </w:r>
            <w:r w:rsidR="0038614B">
              <w:rPr>
                <w:noProof/>
                <w:webHidden/>
              </w:rPr>
              <w:t>16</w:t>
            </w:r>
            <w:r w:rsidR="00FA24AF">
              <w:rPr>
                <w:noProof/>
                <w:webHidden/>
              </w:rPr>
              <w:fldChar w:fldCharType="end"/>
            </w:r>
          </w:hyperlink>
        </w:p>
        <w:p w:rsidR="00FA24AF" w:rsidRDefault="00336B45">
          <w:pPr>
            <w:pStyle w:val="TOC2"/>
            <w:tabs>
              <w:tab w:val="right" w:leader="dot" w:pos="9350"/>
            </w:tabs>
            <w:rPr>
              <w:rFonts w:asciiTheme="minorHAnsi" w:eastAsiaTheme="minorEastAsia" w:hAnsiTheme="minorHAnsi"/>
              <w:noProof/>
              <w:sz w:val="22"/>
            </w:rPr>
          </w:pPr>
          <w:hyperlink w:anchor="_Toc512348167" w:history="1">
            <w:r w:rsidR="00FA24AF" w:rsidRPr="00682461">
              <w:rPr>
                <w:rStyle w:val="Hyperlink"/>
                <w:noProof/>
              </w:rPr>
              <w:t>Schedule Development Timeline</w:t>
            </w:r>
            <w:r w:rsidR="00FA24AF">
              <w:rPr>
                <w:noProof/>
                <w:webHidden/>
              </w:rPr>
              <w:tab/>
            </w:r>
            <w:r w:rsidR="00FA24AF">
              <w:rPr>
                <w:noProof/>
                <w:webHidden/>
              </w:rPr>
              <w:fldChar w:fldCharType="begin"/>
            </w:r>
            <w:r w:rsidR="00FA24AF">
              <w:rPr>
                <w:noProof/>
                <w:webHidden/>
              </w:rPr>
              <w:instrText xml:space="preserve"> PAGEREF _Toc512348167 \h </w:instrText>
            </w:r>
            <w:r w:rsidR="00FA24AF">
              <w:rPr>
                <w:noProof/>
                <w:webHidden/>
              </w:rPr>
            </w:r>
            <w:r w:rsidR="00FA24AF">
              <w:rPr>
                <w:noProof/>
                <w:webHidden/>
              </w:rPr>
              <w:fldChar w:fldCharType="separate"/>
            </w:r>
            <w:r w:rsidR="0038614B">
              <w:rPr>
                <w:noProof/>
                <w:webHidden/>
              </w:rPr>
              <w:t>18</w:t>
            </w:r>
            <w:r w:rsidR="00FA24AF">
              <w:rPr>
                <w:noProof/>
                <w:webHidden/>
              </w:rPr>
              <w:fldChar w:fldCharType="end"/>
            </w:r>
          </w:hyperlink>
        </w:p>
        <w:p w:rsidR="00FA24AF" w:rsidRDefault="00336B45">
          <w:pPr>
            <w:pStyle w:val="TOC2"/>
            <w:tabs>
              <w:tab w:val="right" w:leader="dot" w:pos="9350"/>
            </w:tabs>
            <w:rPr>
              <w:rFonts w:asciiTheme="minorHAnsi" w:eastAsiaTheme="minorEastAsia" w:hAnsiTheme="minorHAnsi"/>
              <w:noProof/>
              <w:sz w:val="22"/>
            </w:rPr>
          </w:pPr>
          <w:hyperlink w:anchor="_Toc512348168" w:history="1">
            <w:r w:rsidR="00FA24AF" w:rsidRPr="00682461">
              <w:rPr>
                <w:rStyle w:val="Hyperlink"/>
                <w:noProof/>
              </w:rPr>
              <w:t>Scheduling Guidelines</w:t>
            </w:r>
            <w:r w:rsidR="00FA24AF">
              <w:rPr>
                <w:noProof/>
                <w:webHidden/>
              </w:rPr>
              <w:tab/>
            </w:r>
            <w:r w:rsidR="00FA24AF">
              <w:rPr>
                <w:noProof/>
                <w:webHidden/>
              </w:rPr>
              <w:fldChar w:fldCharType="begin"/>
            </w:r>
            <w:r w:rsidR="00FA24AF">
              <w:rPr>
                <w:noProof/>
                <w:webHidden/>
              </w:rPr>
              <w:instrText xml:space="preserve"> PAGEREF _Toc512348168 \h </w:instrText>
            </w:r>
            <w:r w:rsidR="00FA24AF">
              <w:rPr>
                <w:noProof/>
                <w:webHidden/>
              </w:rPr>
            </w:r>
            <w:r w:rsidR="00FA24AF">
              <w:rPr>
                <w:noProof/>
                <w:webHidden/>
              </w:rPr>
              <w:fldChar w:fldCharType="separate"/>
            </w:r>
            <w:r w:rsidR="0038614B">
              <w:rPr>
                <w:noProof/>
                <w:webHidden/>
              </w:rPr>
              <w:t>18</w:t>
            </w:r>
            <w:r w:rsidR="00FA24AF">
              <w:rPr>
                <w:noProof/>
                <w:webHidden/>
              </w:rPr>
              <w:fldChar w:fldCharType="end"/>
            </w:r>
          </w:hyperlink>
        </w:p>
        <w:p w:rsidR="00FA24AF" w:rsidRDefault="00336B45">
          <w:pPr>
            <w:pStyle w:val="TOC3"/>
            <w:tabs>
              <w:tab w:val="right" w:leader="dot" w:pos="9350"/>
            </w:tabs>
            <w:rPr>
              <w:rFonts w:asciiTheme="minorHAnsi" w:eastAsiaTheme="minorEastAsia" w:hAnsiTheme="minorHAnsi"/>
              <w:noProof/>
              <w:sz w:val="22"/>
            </w:rPr>
          </w:pPr>
          <w:hyperlink w:anchor="_Toc512348169" w:history="1">
            <w:r w:rsidR="00FA24AF" w:rsidRPr="00682461">
              <w:rPr>
                <w:rStyle w:val="Hyperlink"/>
                <w:noProof/>
              </w:rPr>
              <w:t>Guiding Principle</w:t>
            </w:r>
            <w:r w:rsidR="00FA24AF">
              <w:rPr>
                <w:noProof/>
                <w:webHidden/>
              </w:rPr>
              <w:tab/>
            </w:r>
            <w:r w:rsidR="00FA24AF">
              <w:rPr>
                <w:noProof/>
                <w:webHidden/>
              </w:rPr>
              <w:fldChar w:fldCharType="begin"/>
            </w:r>
            <w:r w:rsidR="00FA24AF">
              <w:rPr>
                <w:noProof/>
                <w:webHidden/>
              </w:rPr>
              <w:instrText xml:space="preserve"> PAGEREF _Toc512348169 \h </w:instrText>
            </w:r>
            <w:r w:rsidR="00FA24AF">
              <w:rPr>
                <w:noProof/>
                <w:webHidden/>
              </w:rPr>
            </w:r>
            <w:r w:rsidR="00FA24AF">
              <w:rPr>
                <w:noProof/>
                <w:webHidden/>
              </w:rPr>
              <w:fldChar w:fldCharType="separate"/>
            </w:r>
            <w:r w:rsidR="0038614B">
              <w:rPr>
                <w:noProof/>
                <w:webHidden/>
              </w:rPr>
              <w:t>19</w:t>
            </w:r>
            <w:r w:rsidR="00FA24AF">
              <w:rPr>
                <w:noProof/>
                <w:webHidden/>
              </w:rPr>
              <w:fldChar w:fldCharType="end"/>
            </w:r>
          </w:hyperlink>
        </w:p>
        <w:p w:rsidR="00FA24AF" w:rsidRDefault="00336B45">
          <w:pPr>
            <w:pStyle w:val="TOC3"/>
            <w:tabs>
              <w:tab w:val="right" w:leader="dot" w:pos="9350"/>
            </w:tabs>
            <w:rPr>
              <w:rFonts w:asciiTheme="minorHAnsi" w:eastAsiaTheme="minorEastAsia" w:hAnsiTheme="minorHAnsi"/>
              <w:noProof/>
              <w:sz w:val="22"/>
            </w:rPr>
          </w:pPr>
          <w:hyperlink w:anchor="_Toc512348170" w:history="1">
            <w:r w:rsidR="00FA24AF" w:rsidRPr="00682461">
              <w:rPr>
                <w:rStyle w:val="Hyperlink"/>
                <w:noProof/>
              </w:rPr>
              <w:t>Scheduling Guidelines</w:t>
            </w:r>
            <w:r w:rsidR="00FA24AF">
              <w:rPr>
                <w:noProof/>
                <w:webHidden/>
              </w:rPr>
              <w:tab/>
            </w:r>
            <w:r w:rsidR="00FA24AF">
              <w:rPr>
                <w:noProof/>
                <w:webHidden/>
              </w:rPr>
              <w:fldChar w:fldCharType="begin"/>
            </w:r>
            <w:r w:rsidR="00FA24AF">
              <w:rPr>
                <w:noProof/>
                <w:webHidden/>
              </w:rPr>
              <w:instrText xml:space="preserve"> PAGEREF _Toc512348170 \h </w:instrText>
            </w:r>
            <w:r w:rsidR="00FA24AF">
              <w:rPr>
                <w:noProof/>
                <w:webHidden/>
              </w:rPr>
            </w:r>
            <w:r w:rsidR="00FA24AF">
              <w:rPr>
                <w:noProof/>
                <w:webHidden/>
              </w:rPr>
              <w:fldChar w:fldCharType="separate"/>
            </w:r>
            <w:r w:rsidR="0038614B">
              <w:rPr>
                <w:noProof/>
                <w:webHidden/>
              </w:rPr>
              <w:t>19</w:t>
            </w:r>
            <w:r w:rsidR="00FA24AF">
              <w:rPr>
                <w:noProof/>
                <w:webHidden/>
              </w:rPr>
              <w:fldChar w:fldCharType="end"/>
            </w:r>
          </w:hyperlink>
        </w:p>
        <w:p w:rsidR="00FA24AF" w:rsidRDefault="00336B45">
          <w:pPr>
            <w:pStyle w:val="TOC3"/>
            <w:tabs>
              <w:tab w:val="right" w:leader="dot" w:pos="9350"/>
            </w:tabs>
            <w:rPr>
              <w:rFonts w:asciiTheme="minorHAnsi" w:eastAsiaTheme="minorEastAsia" w:hAnsiTheme="minorHAnsi"/>
              <w:noProof/>
              <w:sz w:val="22"/>
            </w:rPr>
          </w:pPr>
          <w:hyperlink w:anchor="_Toc512348171" w:history="1">
            <w:r w:rsidR="00FA24AF" w:rsidRPr="00682461">
              <w:rPr>
                <w:rStyle w:val="Hyperlink"/>
                <w:noProof/>
              </w:rPr>
              <w:t>Required Documentation of Exceptions to the Guidelines</w:t>
            </w:r>
            <w:r w:rsidR="00FA24AF">
              <w:rPr>
                <w:noProof/>
                <w:webHidden/>
              </w:rPr>
              <w:tab/>
            </w:r>
            <w:r w:rsidR="00FA24AF">
              <w:rPr>
                <w:noProof/>
                <w:webHidden/>
              </w:rPr>
              <w:fldChar w:fldCharType="begin"/>
            </w:r>
            <w:r w:rsidR="00FA24AF">
              <w:rPr>
                <w:noProof/>
                <w:webHidden/>
              </w:rPr>
              <w:instrText xml:space="preserve"> PAGEREF _Toc512348171 \h </w:instrText>
            </w:r>
            <w:r w:rsidR="00FA24AF">
              <w:rPr>
                <w:noProof/>
                <w:webHidden/>
              </w:rPr>
            </w:r>
            <w:r w:rsidR="00FA24AF">
              <w:rPr>
                <w:noProof/>
                <w:webHidden/>
              </w:rPr>
              <w:fldChar w:fldCharType="separate"/>
            </w:r>
            <w:r w:rsidR="0038614B">
              <w:rPr>
                <w:noProof/>
                <w:webHidden/>
              </w:rPr>
              <w:t>20</w:t>
            </w:r>
            <w:r w:rsidR="00FA24AF">
              <w:rPr>
                <w:noProof/>
                <w:webHidden/>
              </w:rPr>
              <w:fldChar w:fldCharType="end"/>
            </w:r>
          </w:hyperlink>
        </w:p>
        <w:p w:rsidR="00FA24AF" w:rsidRDefault="00336B45">
          <w:pPr>
            <w:pStyle w:val="TOC2"/>
            <w:tabs>
              <w:tab w:val="right" w:leader="dot" w:pos="9350"/>
            </w:tabs>
            <w:rPr>
              <w:rFonts w:asciiTheme="minorHAnsi" w:eastAsiaTheme="minorEastAsia" w:hAnsiTheme="minorHAnsi"/>
              <w:noProof/>
              <w:sz w:val="22"/>
            </w:rPr>
          </w:pPr>
          <w:hyperlink w:anchor="_Toc512348172" w:history="1">
            <w:r w:rsidR="00FA24AF" w:rsidRPr="00682461">
              <w:rPr>
                <w:rStyle w:val="Hyperlink"/>
                <w:noProof/>
              </w:rPr>
              <w:t>Recommended Next Steps</w:t>
            </w:r>
            <w:r w:rsidR="00FA24AF">
              <w:rPr>
                <w:noProof/>
                <w:webHidden/>
              </w:rPr>
              <w:tab/>
            </w:r>
            <w:r w:rsidR="00FA24AF">
              <w:rPr>
                <w:noProof/>
                <w:webHidden/>
              </w:rPr>
              <w:fldChar w:fldCharType="begin"/>
            </w:r>
            <w:r w:rsidR="00FA24AF">
              <w:rPr>
                <w:noProof/>
                <w:webHidden/>
              </w:rPr>
              <w:instrText xml:space="preserve"> PAGEREF _Toc512348172 \h </w:instrText>
            </w:r>
            <w:r w:rsidR="00FA24AF">
              <w:rPr>
                <w:noProof/>
                <w:webHidden/>
              </w:rPr>
            </w:r>
            <w:r w:rsidR="00FA24AF">
              <w:rPr>
                <w:noProof/>
                <w:webHidden/>
              </w:rPr>
              <w:fldChar w:fldCharType="separate"/>
            </w:r>
            <w:r w:rsidR="0038614B">
              <w:rPr>
                <w:noProof/>
                <w:webHidden/>
              </w:rPr>
              <w:t>20</w:t>
            </w:r>
            <w:r w:rsidR="00FA24AF">
              <w:rPr>
                <w:noProof/>
                <w:webHidden/>
              </w:rPr>
              <w:fldChar w:fldCharType="end"/>
            </w:r>
          </w:hyperlink>
        </w:p>
        <w:p w:rsidR="00FA24AF" w:rsidRDefault="00336B45">
          <w:pPr>
            <w:pStyle w:val="TOC3"/>
            <w:tabs>
              <w:tab w:val="right" w:leader="dot" w:pos="9350"/>
            </w:tabs>
            <w:rPr>
              <w:rFonts w:asciiTheme="minorHAnsi" w:eastAsiaTheme="minorEastAsia" w:hAnsiTheme="minorHAnsi"/>
              <w:noProof/>
              <w:sz w:val="22"/>
            </w:rPr>
          </w:pPr>
          <w:hyperlink w:anchor="_Toc512348173" w:history="1">
            <w:r w:rsidR="00FA24AF" w:rsidRPr="00682461">
              <w:rPr>
                <w:rStyle w:val="Hyperlink"/>
                <w:noProof/>
              </w:rPr>
              <w:t>BP/AP 4021</w:t>
            </w:r>
            <w:r w:rsidR="00FA24AF">
              <w:rPr>
                <w:noProof/>
                <w:webHidden/>
              </w:rPr>
              <w:tab/>
            </w:r>
            <w:r w:rsidR="00FA24AF">
              <w:rPr>
                <w:noProof/>
                <w:webHidden/>
              </w:rPr>
              <w:fldChar w:fldCharType="begin"/>
            </w:r>
            <w:r w:rsidR="00FA24AF">
              <w:rPr>
                <w:noProof/>
                <w:webHidden/>
              </w:rPr>
              <w:instrText xml:space="preserve"> PAGEREF _Toc512348173 \h </w:instrText>
            </w:r>
            <w:r w:rsidR="00FA24AF">
              <w:rPr>
                <w:noProof/>
                <w:webHidden/>
              </w:rPr>
            </w:r>
            <w:r w:rsidR="00FA24AF">
              <w:rPr>
                <w:noProof/>
                <w:webHidden/>
              </w:rPr>
              <w:fldChar w:fldCharType="separate"/>
            </w:r>
            <w:r w:rsidR="0038614B">
              <w:rPr>
                <w:noProof/>
                <w:webHidden/>
              </w:rPr>
              <w:t>21</w:t>
            </w:r>
            <w:r w:rsidR="00FA24AF">
              <w:rPr>
                <w:noProof/>
                <w:webHidden/>
              </w:rPr>
              <w:fldChar w:fldCharType="end"/>
            </w:r>
          </w:hyperlink>
        </w:p>
        <w:p w:rsidR="00FA24AF" w:rsidRDefault="00336B45">
          <w:pPr>
            <w:pStyle w:val="TOC3"/>
            <w:tabs>
              <w:tab w:val="right" w:leader="dot" w:pos="9350"/>
            </w:tabs>
            <w:rPr>
              <w:rFonts w:asciiTheme="minorHAnsi" w:eastAsiaTheme="minorEastAsia" w:hAnsiTheme="minorHAnsi"/>
              <w:noProof/>
              <w:sz w:val="22"/>
            </w:rPr>
          </w:pPr>
          <w:hyperlink w:anchor="_Toc512348174" w:history="1">
            <w:r w:rsidR="00FA24AF" w:rsidRPr="00682461">
              <w:rPr>
                <w:rStyle w:val="Hyperlink"/>
                <w:noProof/>
              </w:rPr>
              <w:t>Minimum Course Lengths &amp; Optimum Class Maximums</w:t>
            </w:r>
            <w:r w:rsidR="00FA24AF">
              <w:rPr>
                <w:noProof/>
                <w:webHidden/>
              </w:rPr>
              <w:tab/>
            </w:r>
            <w:r w:rsidR="00FA24AF">
              <w:rPr>
                <w:noProof/>
                <w:webHidden/>
              </w:rPr>
              <w:fldChar w:fldCharType="begin"/>
            </w:r>
            <w:r w:rsidR="00FA24AF">
              <w:rPr>
                <w:noProof/>
                <w:webHidden/>
              </w:rPr>
              <w:instrText xml:space="preserve"> PAGEREF _Toc512348174 \h </w:instrText>
            </w:r>
            <w:r w:rsidR="00FA24AF">
              <w:rPr>
                <w:noProof/>
                <w:webHidden/>
              </w:rPr>
            </w:r>
            <w:r w:rsidR="00FA24AF">
              <w:rPr>
                <w:noProof/>
                <w:webHidden/>
              </w:rPr>
              <w:fldChar w:fldCharType="separate"/>
            </w:r>
            <w:r w:rsidR="0038614B">
              <w:rPr>
                <w:noProof/>
                <w:webHidden/>
              </w:rPr>
              <w:t>21</w:t>
            </w:r>
            <w:r w:rsidR="00FA24AF">
              <w:rPr>
                <w:noProof/>
                <w:webHidden/>
              </w:rPr>
              <w:fldChar w:fldCharType="end"/>
            </w:r>
          </w:hyperlink>
        </w:p>
        <w:p w:rsidR="00FA24AF" w:rsidRDefault="00336B45">
          <w:pPr>
            <w:pStyle w:val="TOC2"/>
            <w:tabs>
              <w:tab w:val="right" w:leader="dot" w:pos="9350"/>
            </w:tabs>
            <w:rPr>
              <w:rFonts w:asciiTheme="minorHAnsi" w:eastAsiaTheme="minorEastAsia" w:hAnsiTheme="minorHAnsi"/>
              <w:noProof/>
              <w:sz w:val="22"/>
            </w:rPr>
          </w:pPr>
          <w:hyperlink w:anchor="_Toc512348175" w:history="1">
            <w:r w:rsidR="00FA24AF" w:rsidRPr="00682461">
              <w:rPr>
                <w:rStyle w:val="Hyperlink"/>
                <w:noProof/>
              </w:rPr>
              <w:t>Questions</w:t>
            </w:r>
            <w:r w:rsidR="00FA24AF">
              <w:rPr>
                <w:noProof/>
                <w:webHidden/>
              </w:rPr>
              <w:tab/>
            </w:r>
            <w:r w:rsidR="00FA24AF">
              <w:rPr>
                <w:noProof/>
                <w:webHidden/>
              </w:rPr>
              <w:fldChar w:fldCharType="begin"/>
            </w:r>
            <w:r w:rsidR="00FA24AF">
              <w:rPr>
                <w:noProof/>
                <w:webHidden/>
              </w:rPr>
              <w:instrText xml:space="preserve"> PAGEREF _Toc512348175 \h </w:instrText>
            </w:r>
            <w:r w:rsidR="00FA24AF">
              <w:rPr>
                <w:noProof/>
                <w:webHidden/>
              </w:rPr>
            </w:r>
            <w:r w:rsidR="00FA24AF">
              <w:rPr>
                <w:noProof/>
                <w:webHidden/>
              </w:rPr>
              <w:fldChar w:fldCharType="separate"/>
            </w:r>
            <w:r w:rsidR="0038614B">
              <w:rPr>
                <w:noProof/>
                <w:webHidden/>
              </w:rPr>
              <w:t>21</w:t>
            </w:r>
            <w:r w:rsidR="00FA24AF">
              <w:rPr>
                <w:noProof/>
                <w:webHidden/>
              </w:rPr>
              <w:fldChar w:fldCharType="end"/>
            </w:r>
          </w:hyperlink>
        </w:p>
        <w:p w:rsidR="005D10A0" w:rsidRDefault="005D10A0">
          <w:r>
            <w:rPr>
              <w:b/>
              <w:bCs/>
              <w:noProof/>
            </w:rPr>
            <w:fldChar w:fldCharType="end"/>
          </w:r>
        </w:p>
      </w:sdtContent>
    </w:sdt>
    <w:p w:rsidR="00407FD0" w:rsidRDefault="009451DD">
      <w:pPr>
        <w:rPr>
          <w:rFonts w:eastAsiaTheme="majorEastAsia" w:cstheme="majorBidi"/>
          <w:b/>
          <w:spacing w:val="5"/>
          <w:kern w:val="28"/>
          <w:sz w:val="52"/>
          <w:szCs w:val="52"/>
        </w:rPr>
      </w:pPr>
      <w:r w:rsidRPr="00C87A96">
        <w:rPr>
          <w:rFonts w:eastAsia="Calibri" w:cs="Times New Roman"/>
          <w:noProof/>
        </w:rPr>
        <w:lastRenderedPageBreak/>
        <mc:AlternateContent>
          <mc:Choice Requires="wps">
            <w:drawing>
              <wp:anchor distT="0" distB="0" distL="114300" distR="114300" simplePos="0" relativeHeight="251667456" behindDoc="0" locked="0" layoutInCell="1" allowOverlap="1" wp14:anchorId="5378FBF7" wp14:editId="63671004">
                <wp:simplePos x="0" y="0"/>
                <wp:positionH relativeFrom="column">
                  <wp:posOffset>1485899</wp:posOffset>
                </wp:positionH>
                <wp:positionV relativeFrom="paragraph">
                  <wp:posOffset>190500</wp:posOffset>
                </wp:positionV>
                <wp:extent cx="2981325" cy="19494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94945"/>
                        </a:xfrm>
                        <a:prstGeom prst="rect">
                          <a:avLst/>
                        </a:prstGeom>
                        <a:solidFill>
                          <a:srgbClr val="FFFFFF"/>
                        </a:solidFill>
                        <a:ln w="9525">
                          <a:noFill/>
                          <a:miter lim="800000"/>
                          <a:headEnd/>
                          <a:tailEnd/>
                        </a:ln>
                      </wps:spPr>
                      <wps:txbx>
                        <w:txbxContent>
                          <w:p w:rsidR="00620D61" w:rsidRDefault="00620D61" w:rsidP="009451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378FBF7" id="_x0000_s1029" type="#_x0000_t202" style="position:absolute;margin-left:117pt;margin-top:15pt;width:234.75pt;height:1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" stroked="f">
                <v:textbox>
                  <w:txbxContent>
                    <w:p w:rsidR="00620D61" w:rsidRDefault="00620D61" w:rsidP="009451DD"/>
                  </w:txbxContent>
                </v:textbox>
              </v:shape>
            </w:pict>
          </mc:Fallback>
        </mc:AlternateContent>
      </w:r>
    </w:p>
    <w:p w:rsidR="009451DD" w:rsidRPr="00740405" w:rsidRDefault="009451DD" w:rsidP="009451DD">
      <w:pPr>
        <w:pStyle w:val="Title"/>
      </w:pPr>
      <w:r>
        <w:t xml:space="preserve">Enrollment </w:t>
      </w:r>
      <w:r w:rsidRPr="00740405">
        <w:t>Management Plan</w:t>
      </w:r>
    </w:p>
    <w:p w:rsidR="009451DD" w:rsidRPr="00C87A96" w:rsidRDefault="009451DD" w:rsidP="00407FD0">
      <w:pPr>
        <w:ind w:left="2070" w:hanging="2070"/>
        <w:rPr>
          <w:rFonts w:eastAsia="Calibri" w:cs="Times New Roman"/>
        </w:rPr>
      </w:pPr>
      <w:r w:rsidRPr="00C87A96">
        <w:rPr>
          <w:rFonts w:eastAsia="Calibri" w:cs="Times New Roman"/>
        </w:rPr>
        <w:t xml:space="preserve">STAKEHOLDERS: </w:t>
      </w:r>
      <w:r w:rsidR="00422ED0">
        <w:rPr>
          <w:rFonts w:eastAsia="Calibri" w:cs="Times New Roman"/>
        </w:rPr>
        <w:tab/>
      </w:r>
      <w:r>
        <w:rPr>
          <w:rFonts w:eastAsia="Calibri" w:cs="Times New Roman"/>
        </w:rPr>
        <w:t>Administrators,</w:t>
      </w:r>
      <w:r w:rsidRPr="00C87A96">
        <w:rPr>
          <w:rFonts w:eastAsia="Calibri" w:cs="Times New Roman"/>
        </w:rPr>
        <w:t xml:space="preserve"> Chairs, Student Services/Counselors</w:t>
      </w:r>
      <w:r w:rsidR="00407FD0">
        <w:rPr>
          <w:rFonts w:eastAsia="Calibri" w:cs="Times New Roman"/>
        </w:rPr>
        <w:t xml:space="preserve">, </w:t>
      </w:r>
      <w:r w:rsidR="00083622">
        <w:rPr>
          <w:rFonts w:eastAsia="Calibri" w:cs="Times New Roman"/>
        </w:rPr>
        <w:t xml:space="preserve">Faculty, </w:t>
      </w:r>
      <w:r w:rsidR="00554BA5">
        <w:rPr>
          <w:rFonts w:eastAsia="Calibri" w:cs="Times New Roman"/>
        </w:rPr>
        <w:t>Staff</w:t>
      </w:r>
      <w:r w:rsidR="00422ED0">
        <w:rPr>
          <w:rFonts w:eastAsia="Calibri" w:cs="Times New Roman"/>
        </w:rPr>
        <w:t>, Students</w:t>
      </w:r>
    </w:p>
    <w:p w:rsidR="009451DD" w:rsidRDefault="009451DD" w:rsidP="00407FD0">
      <w:pPr>
        <w:ind w:left="2070" w:hanging="2070"/>
        <w:rPr>
          <w:rFonts w:eastAsia="Calibri" w:cs="Times New Roman"/>
        </w:rPr>
      </w:pPr>
    </w:p>
    <w:p w:rsidR="00422ED0" w:rsidRDefault="00407FD0" w:rsidP="00407FD0">
      <w:pPr>
        <w:ind w:left="2070" w:hanging="2070"/>
        <w:rPr>
          <w:rFonts w:eastAsia="Calibri" w:cs="Times New Roman"/>
        </w:rPr>
      </w:pPr>
      <w:r>
        <w:rPr>
          <w:rFonts w:eastAsia="Calibri" w:cs="Times New Roman"/>
        </w:rPr>
        <w:t>TEAM MEMBERS:</w:t>
      </w:r>
      <w:r>
        <w:rPr>
          <w:rFonts w:eastAsia="Calibri" w:cs="Times New Roman"/>
        </w:rPr>
        <w:tab/>
      </w:r>
      <w:r w:rsidRPr="00407FD0">
        <w:rPr>
          <w:rFonts w:eastAsia="Calibri" w:cs="Times New Roman"/>
        </w:rPr>
        <w:t>Doug Achterman</w:t>
      </w:r>
      <w:r>
        <w:rPr>
          <w:rFonts w:eastAsia="Calibri" w:cs="Times New Roman"/>
        </w:rPr>
        <w:t xml:space="preserve">, </w:t>
      </w:r>
      <w:r w:rsidRPr="00407FD0">
        <w:rPr>
          <w:rFonts w:eastAsia="Calibri" w:cs="Times New Roman"/>
        </w:rPr>
        <w:t>Randy Brown</w:t>
      </w:r>
      <w:r>
        <w:rPr>
          <w:rFonts w:eastAsia="Calibri" w:cs="Times New Roman"/>
        </w:rPr>
        <w:t xml:space="preserve">, </w:t>
      </w:r>
      <w:r w:rsidRPr="00407FD0">
        <w:rPr>
          <w:rFonts w:eastAsia="Calibri" w:cs="Times New Roman"/>
        </w:rPr>
        <w:t>Sherrean Carr</w:t>
      </w:r>
      <w:r>
        <w:rPr>
          <w:rFonts w:eastAsia="Calibri" w:cs="Times New Roman"/>
        </w:rPr>
        <w:t xml:space="preserve">, </w:t>
      </w:r>
      <w:r w:rsidRPr="00407FD0">
        <w:rPr>
          <w:rFonts w:eastAsia="Calibri" w:cs="Times New Roman"/>
        </w:rPr>
        <w:t>Michele Cortes</w:t>
      </w:r>
      <w:r>
        <w:rPr>
          <w:rFonts w:eastAsia="Calibri" w:cs="Times New Roman"/>
        </w:rPr>
        <w:t xml:space="preserve">, </w:t>
      </w:r>
      <w:r w:rsidR="0053751B">
        <w:rPr>
          <w:rFonts w:eastAsia="Calibri" w:cs="Times New Roman"/>
        </w:rPr>
        <w:t xml:space="preserve">Darlene Del Carmen, </w:t>
      </w:r>
      <w:r w:rsidRPr="00407FD0">
        <w:rPr>
          <w:rFonts w:eastAsia="Calibri" w:cs="Times New Roman"/>
        </w:rPr>
        <w:t>Bonnie Donovan</w:t>
      </w:r>
      <w:r>
        <w:rPr>
          <w:rFonts w:eastAsia="Calibri" w:cs="Times New Roman"/>
        </w:rPr>
        <w:t xml:space="preserve">, </w:t>
      </w:r>
      <w:r w:rsidRPr="00407FD0">
        <w:rPr>
          <w:rFonts w:eastAsia="Calibri" w:cs="Times New Roman"/>
        </w:rPr>
        <w:t>Wade Ellis</w:t>
      </w:r>
      <w:r>
        <w:rPr>
          <w:rFonts w:eastAsia="Calibri" w:cs="Times New Roman"/>
        </w:rPr>
        <w:t xml:space="preserve">, </w:t>
      </w:r>
      <w:r w:rsidRPr="00407FD0">
        <w:rPr>
          <w:rFonts w:eastAsia="Calibri" w:cs="Times New Roman"/>
        </w:rPr>
        <w:t>Ron Hannon</w:t>
      </w:r>
      <w:r>
        <w:rPr>
          <w:rFonts w:eastAsia="Calibri" w:cs="Times New Roman"/>
        </w:rPr>
        <w:t>, P</w:t>
      </w:r>
      <w:r w:rsidRPr="00407FD0">
        <w:rPr>
          <w:rFonts w:eastAsia="Calibri" w:cs="Times New Roman"/>
        </w:rPr>
        <w:t>at Henrickson</w:t>
      </w:r>
      <w:r>
        <w:rPr>
          <w:rFonts w:eastAsia="Calibri" w:cs="Times New Roman"/>
        </w:rPr>
        <w:t xml:space="preserve">, </w:t>
      </w:r>
      <w:r w:rsidRPr="00407FD0">
        <w:rPr>
          <w:rFonts w:eastAsia="Calibri" w:cs="Times New Roman"/>
        </w:rPr>
        <w:t>Peter Howell</w:t>
      </w:r>
      <w:r>
        <w:rPr>
          <w:rFonts w:eastAsia="Calibri" w:cs="Times New Roman"/>
        </w:rPr>
        <w:t xml:space="preserve">, </w:t>
      </w:r>
      <w:r w:rsidRPr="00407FD0">
        <w:rPr>
          <w:rFonts w:eastAsia="Calibri" w:cs="Times New Roman"/>
        </w:rPr>
        <w:t>Sydney LaRose</w:t>
      </w:r>
      <w:r>
        <w:rPr>
          <w:rFonts w:eastAsia="Calibri" w:cs="Times New Roman"/>
        </w:rPr>
        <w:t xml:space="preserve">, </w:t>
      </w:r>
      <w:r w:rsidRPr="00407FD0">
        <w:rPr>
          <w:rFonts w:eastAsia="Calibri" w:cs="Times New Roman"/>
        </w:rPr>
        <w:t>Sabrina Lawrence</w:t>
      </w:r>
      <w:r>
        <w:rPr>
          <w:rFonts w:eastAsia="Calibri" w:cs="Times New Roman"/>
        </w:rPr>
        <w:t xml:space="preserve">, </w:t>
      </w:r>
      <w:r w:rsidRPr="00407FD0">
        <w:rPr>
          <w:rFonts w:eastAsia="Calibri" w:cs="Times New Roman"/>
        </w:rPr>
        <w:t>Fran Lozano</w:t>
      </w:r>
      <w:r>
        <w:rPr>
          <w:rFonts w:eastAsia="Calibri" w:cs="Times New Roman"/>
        </w:rPr>
        <w:t xml:space="preserve">, </w:t>
      </w:r>
      <w:r w:rsidRPr="00407FD0">
        <w:rPr>
          <w:rFonts w:eastAsia="Calibri" w:cs="Times New Roman"/>
        </w:rPr>
        <w:t>Kathleen Moberg</w:t>
      </w:r>
      <w:r>
        <w:rPr>
          <w:rFonts w:eastAsia="Calibri" w:cs="Times New Roman"/>
        </w:rPr>
        <w:t xml:space="preserve">, </w:t>
      </w:r>
      <w:r w:rsidRPr="00407FD0">
        <w:rPr>
          <w:rFonts w:eastAsia="Calibri" w:cs="Times New Roman"/>
        </w:rPr>
        <w:t>Jennifer Nari</w:t>
      </w:r>
      <w:r>
        <w:rPr>
          <w:rFonts w:eastAsia="Calibri" w:cs="Times New Roman"/>
        </w:rPr>
        <w:t xml:space="preserve">, </w:t>
      </w:r>
      <w:r w:rsidRPr="00407FD0">
        <w:rPr>
          <w:rFonts w:eastAsia="Calibri" w:cs="Times New Roman"/>
        </w:rPr>
        <w:t>Judy Rodriguez</w:t>
      </w:r>
      <w:r>
        <w:rPr>
          <w:rFonts w:eastAsia="Calibri" w:cs="Times New Roman"/>
        </w:rPr>
        <w:t xml:space="preserve">, </w:t>
      </w:r>
      <w:r w:rsidRPr="00407FD0">
        <w:rPr>
          <w:rFonts w:eastAsia="Calibri" w:cs="Times New Roman"/>
        </w:rPr>
        <w:t>Arturo Rosette</w:t>
      </w:r>
      <w:r>
        <w:rPr>
          <w:rFonts w:eastAsia="Calibri" w:cs="Times New Roman"/>
        </w:rPr>
        <w:t xml:space="preserve">, </w:t>
      </w:r>
      <w:r w:rsidRPr="00407FD0">
        <w:rPr>
          <w:rFonts w:eastAsia="Calibri" w:cs="Times New Roman"/>
        </w:rPr>
        <w:t>Linda Stubblefield</w:t>
      </w:r>
      <w:r>
        <w:rPr>
          <w:rFonts w:eastAsia="Calibri" w:cs="Times New Roman"/>
        </w:rPr>
        <w:t xml:space="preserve">, </w:t>
      </w:r>
      <w:r w:rsidRPr="00407FD0">
        <w:rPr>
          <w:rFonts w:eastAsia="Calibri" w:cs="Times New Roman"/>
        </w:rPr>
        <w:t>Susan Sweeney</w:t>
      </w:r>
      <w:r>
        <w:rPr>
          <w:rFonts w:eastAsia="Calibri" w:cs="Times New Roman"/>
        </w:rPr>
        <w:t xml:space="preserve">, </w:t>
      </w:r>
      <w:r w:rsidRPr="00407FD0">
        <w:rPr>
          <w:rFonts w:eastAsia="Calibri" w:cs="Times New Roman"/>
        </w:rPr>
        <w:t>Leslie Tenney</w:t>
      </w:r>
      <w:r>
        <w:rPr>
          <w:rFonts w:eastAsia="Calibri" w:cs="Times New Roman"/>
        </w:rPr>
        <w:t xml:space="preserve">, </w:t>
      </w:r>
      <w:r w:rsidRPr="00407FD0">
        <w:rPr>
          <w:rFonts w:eastAsia="Calibri" w:cs="Times New Roman"/>
        </w:rPr>
        <w:t>Peter Wruck</w:t>
      </w:r>
      <w:r w:rsidR="00B3481F">
        <w:rPr>
          <w:rFonts w:eastAsia="Calibri" w:cs="Times New Roman"/>
        </w:rPr>
        <w:t xml:space="preserve">.  </w:t>
      </w:r>
    </w:p>
    <w:p w:rsidR="00407FD0" w:rsidRDefault="00422ED0" w:rsidP="00422ED0">
      <w:pPr>
        <w:ind w:left="2070"/>
        <w:rPr>
          <w:rFonts w:eastAsia="Calibri" w:cs="Times New Roman"/>
        </w:rPr>
      </w:pPr>
      <w:r>
        <w:rPr>
          <w:rFonts w:eastAsia="Calibri" w:cs="Times New Roman"/>
        </w:rPr>
        <w:t>A large number of additional faculty and staff contributed to the workgroups</w:t>
      </w:r>
      <w:r w:rsidR="00B3481F">
        <w:rPr>
          <w:rFonts w:eastAsia="Calibri" w:cs="Times New Roman"/>
        </w:rPr>
        <w:t xml:space="preserve">.  </w:t>
      </w:r>
    </w:p>
    <w:p w:rsidR="00407FD0" w:rsidRDefault="00407FD0" w:rsidP="00407FD0">
      <w:pPr>
        <w:ind w:left="2070" w:hanging="2070"/>
        <w:rPr>
          <w:rFonts w:eastAsia="Calibri" w:cs="Times New Roman"/>
        </w:rPr>
      </w:pPr>
    </w:p>
    <w:p w:rsidR="009451DD" w:rsidRDefault="009451DD" w:rsidP="00407FD0">
      <w:pPr>
        <w:ind w:left="2070" w:hanging="2070"/>
        <w:rPr>
          <w:rFonts w:eastAsia="Calibri" w:cs="Times New Roman"/>
        </w:rPr>
      </w:pPr>
      <w:r>
        <w:rPr>
          <w:rFonts w:eastAsia="Calibri" w:cs="Times New Roman"/>
        </w:rPr>
        <w:t xml:space="preserve">ATTACHMENTS: </w:t>
      </w:r>
      <w:r>
        <w:rPr>
          <w:rFonts w:eastAsia="Calibri" w:cs="Times New Roman"/>
        </w:rPr>
        <w:tab/>
      </w:r>
      <w:r w:rsidR="00422ED0">
        <w:rPr>
          <w:rFonts w:eastAsia="Calibri" w:cs="Times New Roman"/>
        </w:rPr>
        <w:t>None</w:t>
      </w:r>
    </w:p>
    <w:p w:rsidR="009451DD" w:rsidRDefault="009451DD" w:rsidP="00407FD0">
      <w:pPr>
        <w:ind w:left="2070" w:hanging="2070"/>
        <w:rPr>
          <w:rFonts w:eastAsia="Calibri" w:cs="Times New Roman"/>
        </w:rPr>
      </w:pPr>
    </w:p>
    <w:p w:rsidR="009451DD" w:rsidRDefault="009451DD" w:rsidP="00407FD0">
      <w:pPr>
        <w:ind w:left="2070" w:hanging="2070"/>
        <w:rPr>
          <w:rFonts w:eastAsia="Calibri" w:cs="Times New Roman"/>
        </w:rPr>
      </w:pPr>
      <w:r>
        <w:rPr>
          <w:rFonts w:eastAsia="Calibri" w:cs="Times New Roman"/>
        </w:rPr>
        <w:t xml:space="preserve">DATE: </w:t>
      </w:r>
      <w:r>
        <w:rPr>
          <w:rFonts w:eastAsia="Calibri" w:cs="Times New Roman"/>
        </w:rPr>
        <w:tab/>
        <w:t>2017.12.</w:t>
      </w:r>
      <w:r w:rsidR="00C54CB6">
        <w:rPr>
          <w:rFonts w:eastAsia="Calibri" w:cs="Times New Roman"/>
        </w:rPr>
        <w:t>1</w:t>
      </w:r>
      <w:r w:rsidR="002A07D7">
        <w:rPr>
          <w:rFonts w:eastAsia="Calibri" w:cs="Times New Roman"/>
        </w:rPr>
        <w:t xml:space="preserve">3 </w:t>
      </w:r>
      <w:r w:rsidR="002A07D7">
        <w:rPr>
          <w:rFonts w:eastAsia="Calibri" w:cs="Times New Roman"/>
        </w:rPr>
        <w:tab/>
        <w:t>(Revised 2018.</w:t>
      </w:r>
      <w:r w:rsidR="00E058DA">
        <w:rPr>
          <w:rFonts w:eastAsia="Calibri" w:cs="Times New Roman"/>
        </w:rPr>
        <w:t>04.</w:t>
      </w:r>
      <w:r w:rsidR="00B3481F">
        <w:rPr>
          <w:rFonts w:eastAsia="Calibri" w:cs="Times New Roman"/>
        </w:rPr>
        <w:t>2</w:t>
      </w:r>
      <w:r w:rsidR="00422ED0">
        <w:rPr>
          <w:rFonts w:eastAsia="Calibri" w:cs="Times New Roman"/>
        </w:rPr>
        <w:t>6</w:t>
      </w:r>
      <w:r w:rsidR="002A07D7">
        <w:rPr>
          <w:rFonts w:eastAsia="Calibri" w:cs="Times New Roman"/>
        </w:rPr>
        <w:t>)</w:t>
      </w:r>
    </w:p>
    <w:p w:rsidR="009451DD" w:rsidRDefault="009451DD" w:rsidP="009451DD">
      <w:pPr>
        <w:rPr>
          <w:rFonts w:eastAsia="Calibri" w:cs="Times New Roman"/>
        </w:rPr>
      </w:pPr>
    </w:p>
    <w:p w:rsidR="009451DD" w:rsidRDefault="009451DD" w:rsidP="009451DD">
      <w:pPr>
        <w:rPr>
          <w:rFonts w:eastAsia="Calibri" w:cs="Times New Roman"/>
        </w:rPr>
      </w:pPr>
    </w:p>
    <w:p w:rsidR="00DD73DC" w:rsidRDefault="00DD73DC" w:rsidP="009451DD">
      <w:pPr>
        <w:rPr>
          <w:rFonts w:eastAsia="Calibri" w:cs="Times New Roman"/>
        </w:rPr>
      </w:pPr>
    </w:p>
    <w:p w:rsidR="00DD73DC" w:rsidRPr="00C87A96" w:rsidRDefault="00DD73DC" w:rsidP="009451DD">
      <w:pPr>
        <w:rPr>
          <w:rFonts w:eastAsia="Calibri" w:cs="Times New Roman"/>
        </w:rPr>
      </w:pPr>
    </w:p>
    <w:p w:rsidR="009451DD" w:rsidRDefault="009451DD" w:rsidP="009451DD">
      <w:pPr>
        <w:pStyle w:val="Heading2"/>
      </w:pPr>
      <w:bookmarkStart w:id="1" w:name="_Toc512348149"/>
      <w:r w:rsidRPr="00C87A96">
        <w:t>Statement of Purpose</w:t>
      </w:r>
      <w:bookmarkEnd w:id="1"/>
    </w:p>
    <w:p w:rsidR="00FA170A" w:rsidRPr="00FA170A" w:rsidRDefault="00FA170A" w:rsidP="00FA170A"/>
    <w:p w:rsidR="009451DD" w:rsidRDefault="009451DD" w:rsidP="009451DD">
      <w:pPr>
        <w:rPr>
          <w:rFonts w:eastAsia="Calibri" w:cs="Times New Roman"/>
        </w:rPr>
      </w:pPr>
      <w:r w:rsidRPr="00C87A96">
        <w:rPr>
          <w:rFonts w:eastAsia="Calibri" w:cs="Times New Roman"/>
        </w:rPr>
        <w:tab/>
        <w:t xml:space="preserve">This proposed </w:t>
      </w:r>
      <w:r w:rsidR="00554BA5">
        <w:rPr>
          <w:rFonts w:eastAsia="Calibri" w:cs="Times New Roman"/>
        </w:rPr>
        <w:t>enrollment management process is designed to ensure schedule predictability and reliability for students, maximize enrollments, allow for complex enrollment management data analysis, and improve internal processes for schedule management and audit compliance</w:t>
      </w:r>
      <w:r w:rsidRPr="00C87A96">
        <w:rPr>
          <w:rFonts w:eastAsia="Calibri" w:cs="Times New Roman"/>
        </w:rPr>
        <w:t xml:space="preserve">.  </w:t>
      </w:r>
      <w:r w:rsidR="00554BA5">
        <w:rPr>
          <w:rFonts w:eastAsia="Calibri" w:cs="Times New Roman"/>
        </w:rPr>
        <w:t>The ultimate purpose is to improve scheduling of relevant courses for students, add predictive analytics capacity for the college, empower stakeholders to make just-in-time data driven decisions, and maximize enrollments.</w:t>
      </w:r>
    </w:p>
    <w:p w:rsidR="009451DD" w:rsidRDefault="009451DD" w:rsidP="009451DD">
      <w:pPr>
        <w:pStyle w:val="Heading2"/>
      </w:pPr>
    </w:p>
    <w:p w:rsidR="009451DD" w:rsidRDefault="009451DD" w:rsidP="009451DD">
      <w:pPr>
        <w:pStyle w:val="Heading2"/>
      </w:pPr>
      <w:bookmarkStart w:id="2" w:name="_Toc512348150"/>
      <w:r w:rsidRPr="00C87A96">
        <w:t>Stakeholders</w:t>
      </w:r>
      <w:bookmarkEnd w:id="2"/>
    </w:p>
    <w:p w:rsidR="00FA170A" w:rsidRPr="00FA170A" w:rsidRDefault="00FA170A" w:rsidP="00FA170A"/>
    <w:p w:rsidR="009451DD" w:rsidRDefault="009451DD" w:rsidP="009451DD">
      <w:pPr>
        <w:rPr>
          <w:rFonts w:eastAsia="Calibri" w:cs="Times New Roman"/>
        </w:rPr>
      </w:pPr>
      <w:r w:rsidRPr="00C87A96">
        <w:rPr>
          <w:rFonts w:eastAsia="Calibri" w:cs="Times New Roman"/>
        </w:rPr>
        <w:tab/>
        <w:t xml:space="preserve">Anyone involved in </w:t>
      </w:r>
      <w:r w:rsidR="001A4A06">
        <w:rPr>
          <w:rFonts w:eastAsia="Calibri" w:cs="Times New Roman"/>
        </w:rPr>
        <w:t>scheduling and cancelling courses, establishing enrollment targets, managing budgets, and reviewing performance</w:t>
      </w:r>
      <w:r w:rsidRPr="00C87A96">
        <w:rPr>
          <w:rFonts w:eastAsia="Calibri" w:cs="Times New Roman"/>
        </w:rPr>
        <w:t>.</w:t>
      </w:r>
    </w:p>
    <w:p w:rsidR="009451DD" w:rsidRDefault="009451DD" w:rsidP="009451DD">
      <w:pPr>
        <w:pStyle w:val="Heading2"/>
      </w:pPr>
    </w:p>
    <w:p w:rsidR="009451DD" w:rsidRDefault="009451DD" w:rsidP="009451DD">
      <w:pPr>
        <w:pStyle w:val="Heading2"/>
      </w:pPr>
      <w:bookmarkStart w:id="3" w:name="_Toc512348151"/>
      <w:r>
        <w:t>Summary</w:t>
      </w:r>
      <w:bookmarkEnd w:id="3"/>
    </w:p>
    <w:p w:rsidR="00FA170A" w:rsidRPr="00FA170A" w:rsidRDefault="00FA170A" w:rsidP="00FA170A"/>
    <w:p w:rsidR="009451DD" w:rsidRPr="00C87A96" w:rsidRDefault="009451DD" w:rsidP="009451DD">
      <w:pPr>
        <w:rPr>
          <w:rFonts w:eastAsia="Calibri" w:cs="Times New Roman"/>
        </w:rPr>
      </w:pPr>
      <w:r w:rsidRPr="00C87A96">
        <w:rPr>
          <w:rFonts w:eastAsia="Calibri" w:cs="Times New Roman"/>
        </w:rPr>
        <w:tab/>
        <w:t xml:space="preserve">This proposal grew from a plan that the president saw demonstrated at the 2016 AACC conference from San Jacinto College as well as </w:t>
      </w:r>
      <w:r w:rsidR="00554BA5">
        <w:rPr>
          <w:rFonts w:eastAsia="Calibri" w:cs="Times New Roman"/>
        </w:rPr>
        <w:t xml:space="preserve">a review of national best practices and my own </w:t>
      </w:r>
      <w:r w:rsidR="00554BA5">
        <w:rPr>
          <w:rFonts w:eastAsia="Calibri" w:cs="Times New Roman"/>
        </w:rPr>
        <w:lastRenderedPageBreak/>
        <w:t>experience from creating such a plan in previous positions</w:t>
      </w:r>
      <w:r w:rsidRPr="00C87A96">
        <w:rPr>
          <w:rFonts w:eastAsia="Calibri" w:cs="Times New Roman"/>
        </w:rPr>
        <w:t>.</w:t>
      </w:r>
      <w:r>
        <w:rPr>
          <w:rFonts w:eastAsia="Calibri" w:cs="Times New Roman"/>
        </w:rPr>
        <w:t xml:space="preserve">  In using an early modified version of this system when I served as Dean of Liberal Arts and Sciences, my department chairs and I were able to reduce division personnel expenditures by 6% while actually increasing our tenure-track faculty headcount by one.  This was achieved entirely through scheduling efficiencies.</w:t>
      </w:r>
    </w:p>
    <w:p w:rsidR="00554BA5" w:rsidRDefault="009451DD" w:rsidP="00554BA5">
      <w:pPr>
        <w:rPr>
          <w:rFonts w:eastAsia="Calibri" w:cs="Times New Roman"/>
        </w:rPr>
      </w:pPr>
      <w:r w:rsidRPr="00C87A96">
        <w:rPr>
          <w:rFonts w:eastAsia="Calibri" w:cs="Times New Roman"/>
        </w:rPr>
        <w:tab/>
      </w:r>
      <w:r w:rsidR="00554BA5">
        <w:rPr>
          <w:rFonts w:eastAsia="Calibri" w:cs="Times New Roman"/>
        </w:rPr>
        <w:t xml:space="preserve">This plan expects participation of a variety of stakeholders in the scheduling process.  </w:t>
      </w:r>
      <w:r w:rsidR="001A4A06">
        <w:rPr>
          <w:rFonts w:eastAsia="Calibri" w:cs="Times New Roman"/>
        </w:rPr>
        <w:t>Instructional and non-instructional faculty and department chairs are instrumental in developing the schedule, academic deans in modifying and approving the schedule, staff in reviewing and inputting the schedule, and the entire team in evaluating performance, setting goals and targets, and restarting the process from the beginning.</w:t>
      </w:r>
    </w:p>
    <w:p w:rsidR="00F42C02" w:rsidRPr="00554BA5" w:rsidRDefault="00F42C02" w:rsidP="00554BA5">
      <w:pPr>
        <w:rPr>
          <w:rFonts w:eastAsia="Calibri" w:cs="Times New Roman"/>
        </w:rPr>
      </w:pPr>
      <w:r>
        <w:rPr>
          <w:rFonts w:eastAsia="Calibri" w:cs="Times New Roman"/>
        </w:rPr>
        <w:tab/>
        <w:t>The following notes should be considered prior to reading the proposal.</w:t>
      </w:r>
    </w:p>
    <w:p w:rsidR="009451DD" w:rsidRPr="00F42C02" w:rsidRDefault="009451DD" w:rsidP="00F42C02">
      <w:pPr>
        <w:ind w:firstLine="720"/>
        <w:rPr>
          <w:rFonts w:eastAsia="Calibri" w:cs="Times New Roman"/>
        </w:rPr>
      </w:pPr>
      <w:r w:rsidRPr="00F42C02">
        <w:rPr>
          <w:rFonts w:eastAsia="Calibri" w:cs="Times New Roman"/>
        </w:rPr>
        <w:t>The proposed flowchart on the following page outlines a seven phase system that carries schedule management from generation to post-hoc evaluation.  The flow chart should be understood as a cyclical process.  When phase seven is completed, return to phase one.</w:t>
      </w:r>
    </w:p>
    <w:p w:rsidR="009451DD" w:rsidRPr="00F42C02" w:rsidRDefault="009451DD" w:rsidP="00F42C02">
      <w:pPr>
        <w:ind w:firstLine="720"/>
        <w:rPr>
          <w:rFonts w:eastAsia="Calibri" w:cs="Times New Roman"/>
        </w:rPr>
      </w:pPr>
      <w:r w:rsidRPr="00F42C02">
        <w:rPr>
          <w:rFonts w:eastAsia="Calibri" w:cs="Times New Roman"/>
        </w:rPr>
        <w:t xml:space="preserve">As the most basic level, the proposal asks all </w:t>
      </w:r>
      <w:r w:rsidR="00B53BA8" w:rsidRPr="00F42C02">
        <w:rPr>
          <w:rFonts w:eastAsia="Calibri" w:cs="Times New Roman"/>
        </w:rPr>
        <w:t>stakeholders</w:t>
      </w:r>
      <w:r w:rsidR="00F42C02" w:rsidRPr="00F42C02">
        <w:rPr>
          <w:rFonts w:eastAsia="Calibri" w:cs="Times New Roman"/>
        </w:rPr>
        <w:t xml:space="preserve"> to:</w:t>
      </w:r>
    </w:p>
    <w:p w:rsidR="009451DD" w:rsidRPr="00740405" w:rsidRDefault="009451DD" w:rsidP="00A74580">
      <w:pPr>
        <w:pStyle w:val="ListParagraph"/>
        <w:numPr>
          <w:ilvl w:val="0"/>
          <w:numId w:val="3"/>
        </w:numPr>
        <w:ind w:left="1440"/>
        <w:rPr>
          <w:rFonts w:eastAsia="Calibri" w:cs="Times New Roman"/>
        </w:rPr>
      </w:pPr>
      <w:r w:rsidRPr="00740405">
        <w:rPr>
          <w:rFonts w:eastAsia="Calibri" w:cs="Times New Roman"/>
        </w:rPr>
        <w:t>Continually evaluate current enrollments at multiple levels</w:t>
      </w:r>
    </w:p>
    <w:p w:rsidR="009451DD" w:rsidRPr="00740405" w:rsidRDefault="009451DD" w:rsidP="00A74580">
      <w:pPr>
        <w:pStyle w:val="ListParagraph"/>
        <w:numPr>
          <w:ilvl w:val="0"/>
          <w:numId w:val="3"/>
        </w:numPr>
        <w:ind w:left="1440"/>
        <w:rPr>
          <w:rFonts w:eastAsia="Calibri" w:cs="Times New Roman"/>
        </w:rPr>
      </w:pPr>
      <w:r w:rsidRPr="00740405">
        <w:rPr>
          <w:rFonts w:eastAsia="Calibri" w:cs="Times New Roman"/>
        </w:rPr>
        <w:t>Summarize those trends</w:t>
      </w:r>
    </w:p>
    <w:p w:rsidR="009451DD" w:rsidRPr="00740405" w:rsidRDefault="009451DD" w:rsidP="00A74580">
      <w:pPr>
        <w:pStyle w:val="ListParagraph"/>
        <w:numPr>
          <w:ilvl w:val="0"/>
          <w:numId w:val="3"/>
        </w:numPr>
        <w:ind w:left="1440"/>
        <w:rPr>
          <w:rFonts w:eastAsia="Calibri" w:cs="Times New Roman"/>
        </w:rPr>
      </w:pPr>
      <w:r w:rsidRPr="00740405">
        <w:rPr>
          <w:rFonts w:eastAsia="Calibri" w:cs="Times New Roman"/>
        </w:rPr>
        <w:t>Report them to the next level of leadership on an ongoing basis</w:t>
      </w:r>
    </w:p>
    <w:p w:rsidR="009451DD" w:rsidRDefault="009451DD" w:rsidP="00A74580">
      <w:pPr>
        <w:pStyle w:val="ListParagraph"/>
        <w:numPr>
          <w:ilvl w:val="0"/>
          <w:numId w:val="3"/>
        </w:numPr>
        <w:ind w:left="1440"/>
        <w:rPr>
          <w:rFonts w:eastAsia="Calibri" w:cs="Times New Roman"/>
        </w:rPr>
      </w:pPr>
      <w:r w:rsidRPr="00740405">
        <w:rPr>
          <w:rFonts w:eastAsia="Calibri" w:cs="Times New Roman"/>
        </w:rPr>
        <w:t>Conduct a post-hoc evaluation once per term where goals, parameters, and limits are set for generating the schedule for subsequent terms</w:t>
      </w:r>
    </w:p>
    <w:p w:rsidR="00F31FBD" w:rsidRDefault="00F31FBD" w:rsidP="00A74580">
      <w:pPr>
        <w:pStyle w:val="ListParagraph"/>
        <w:numPr>
          <w:ilvl w:val="0"/>
          <w:numId w:val="3"/>
        </w:numPr>
        <w:ind w:left="1440"/>
        <w:rPr>
          <w:rFonts w:eastAsia="Calibri" w:cs="Times New Roman"/>
        </w:rPr>
      </w:pPr>
      <w:r>
        <w:rPr>
          <w:rFonts w:eastAsia="Calibri" w:cs="Times New Roman"/>
        </w:rPr>
        <w:t>Set new goals, targets, and parameters for subsequent corresponding terms</w:t>
      </w:r>
    </w:p>
    <w:p w:rsidR="009451DD" w:rsidRDefault="009451DD" w:rsidP="001F08D1">
      <w:pPr>
        <w:ind w:firstLine="720"/>
        <w:rPr>
          <w:rFonts w:eastAsia="Calibri" w:cs="Times New Roman"/>
        </w:rPr>
      </w:pPr>
      <w:r w:rsidRPr="00F42C02">
        <w:rPr>
          <w:rFonts w:eastAsia="Calibri" w:cs="Times New Roman"/>
        </w:rPr>
        <w:t>This proposal draws upon a "Process, Results, Improvements, Data” model (PRID</w:t>
      </w:r>
      <w:r w:rsidR="00485CD5">
        <w:rPr>
          <w:rFonts w:eastAsia="Calibri" w:cs="Times New Roman"/>
        </w:rPr>
        <w:t>)</w:t>
      </w:r>
      <w:r w:rsidRPr="00F42C02">
        <w:rPr>
          <w:rFonts w:eastAsia="Calibri" w:cs="Times New Roman"/>
        </w:rPr>
        <w:t xml:space="preserve"> as each step seeks to ask stakeholders to follow a process, show results from the process, and plan for improvements based upon the results</w:t>
      </w:r>
      <w:r w:rsidR="001F08D1">
        <w:rPr>
          <w:rFonts w:eastAsia="Calibri" w:cs="Times New Roman"/>
        </w:rPr>
        <w:t xml:space="preserve">.  </w:t>
      </w:r>
      <w:r>
        <w:rPr>
          <w:rFonts w:eastAsia="Calibri" w:cs="Times New Roman"/>
        </w:rPr>
        <w:t>Post-hoc PRID documentation required (less than one half sheet, use general short statements – this should not be burdensome)</w:t>
      </w:r>
      <w:r w:rsidR="001F08D1">
        <w:rPr>
          <w:rFonts w:eastAsia="Calibri" w:cs="Times New Roman"/>
        </w:rPr>
        <w:t>.  PRID basics require the documentation of:</w:t>
      </w:r>
    </w:p>
    <w:p w:rsidR="009451DD" w:rsidRDefault="001F08D1" w:rsidP="00B069C4">
      <w:pPr>
        <w:pStyle w:val="ListParagraph"/>
        <w:numPr>
          <w:ilvl w:val="0"/>
          <w:numId w:val="3"/>
        </w:numPr>
        <w:ind w:left="1440"/>
        <w:rPr>
          <w:rFonts w:eastAsia="Calibri" w:cs="Times New Roman"/>
        </w:rPr>
      </w:pPr>
      <w:r>
        <w:rPr>
          <w:rFonts w:eastAsia="Calibri" w:cs="Times New Roman"/>
        </w:rPr>
        <w:t>P</w:t>
      </w:r>
      <w:r w:rsidR="009451DD">
        <w:rPr>
          <w:rFonts w:eastAsia="Calibri" w:cs="Times New Roman"/>
        </w:rPr>
        <w:t>rocess used to arrive at the action</w:t>
      </w:r>
    </w:p>
    <w:p w:rsidR="009451DD" w:rsidRDefault="001F08D1" w:rsidP="00B069C4">
      <w:pPr>
        <w:pStyle w:val="ListParagraph"/>
        <w:numPr>
          <w:ilvl w:val="0"/>
          <w:numId w:val="3"/>
        </w:numPr>
        <w:ind w:left="1440"/>
        <w:rPr>
          <w:rFonts w:eastAsia="Calibri" w:cs="Times New Roman"/>
        </w:rPr>
      </w:pPr>
      <w:r>
        <w:rPr>
          <w:rFonts w:eastAsia="Calibri" w:cs="Times New Roman"/>
        </w:rPr>
        <w:t>R</w:t>
      </w:r>
      <w:r w:rsidR="009451DD">
        <w:rPr>
          <w:rFonts w:eastAsia="Calibri" w:cs="Times New Roman"/>
        </w:rPr>
        <w:t>esults of the process</w:t>
      </w:r>
    </w:p>
    <w:p w:rsidR="009451DD" w:rsidRDefault="001F08D1" w:rsidP="00B069C4">
      <w:pPr>
        <w:pStyle w:val="ListParagraph"/>
        <w:numPr>
          <w:ilvl w:val="0"/>
          <w:numId w:val="3"/>
        </w:numPr>
        <w:ind w:left="1440"/>
        <w:rPr>
          <w:rFonts w:eastAsia="Calibri" w:cs="Times New Roman"/>
        </w:rPr>
      </w:pPr>
      <w:r>
        <w:rPr>
          <w:rFonts w:eastAsia="Calibri" w:cs="Times New Roman"/>
        </w:rPr>
        <w:t>I</w:t>
      </w:r>
      <w:r w:rsidR="009451DD">
        <w:rPr>
          <w:rFonts w:eastAsia="Calibri" w:cs="Times New Roman"/>
        </w:rPr>
        <w:t>mprovement or anticipated improvement based upon the results</w:t>
      </w:r>
    </w:p>
    <w:p w:rsidR="009451DD" w:rsidRDefault="001F08D1" w:rsidP="00B069C4">
      <w:pPr>
        <w:pStyle w:val="ListParagraph"/>
        <w:numPr>
          <w:ilvl w:val="0"/>
          <w:numId w:val="3"/>
        </w:numPr>
        <w:ind w:left="1440"/>
        <w:rPr>
          <w:rFonts w:eastAsia="Calibri" w:cs="Times New Roman"/>
        </w:rPr>
      </w:pPr>
      <w:r>
        <w:rPr>
          <w:rFonts w:eastAsia="Calibri" w:cs="Times New Roman"/>
        </w:rPr>
        <w:t>D</w:t>
      </w:r>
      <w:r w:rsidR="009451DD">
        <w:rPr>
          <w:rFonts w:eastAsia="Calibri" w:cs="Times New Roman"/>
        </w:rPr>
        <w:t>ata used in the process and what these data “said”</w:t>
      </w:r>
    </w:p>
    <w:p w:rsidR="009451DD" w:rsidRDefault="001F08D1" w:rsidP="001F08D1">
      <w:pPr>
        <w:rPr>
          <w:rFonts w:eastAsia="Calibri" w:cs="Times New Roman"/>
        </w:rPr>
      </w:pPr>
      <w:r>
        <w:rPr>
          <w:rFonts w:eastAsia="Calibri" w:cs="Times New Roman"/>
        </w:rPr>
        <w:t xml:space="preserve">The </w:t>
      </w:r>
      <w:r w:rsidR="009451DD" w:rsidRPr="001F08D1">
        <w:rPr>
          <w:rFonts w:eastAsia="Calibri" w:cs="Times New Roman"/>
        </w:rPr>
        <w:t>Post-hoc PRID is retained to inform future PRID improvements</w:t>
      </w:r>
      <w:r>
        <w:rPr>
          <w:rFonts w:eastAsia="Calibri" w:cs="Times New Roman"/>
        </w:rPr>
        <w:t xml:space="preserve"> as well as evaluating targets and setting goals and parameters future corresponding terms, </w:t>
      </w:r>
      <w:r w:rsidR="009451DD" w:rsidRPr="001F08D1">
        <w:rPr>
          <w:rFonts w:eastAsia="Calibri" w:cs="Times New Roman"/>
        </w:rPr>
        <w:t>as well as for accreditation purposes</w:t>
      </w:r>
      <w:r>
        <w:rPr>
          <w:rFonts w:eastAsia="Calibri" w:cs="Times New Roman"/>
        </w:rPr>
        <w:t>.</w:t>
      </w:r>
    </w:p>
    <w:p w:rsidR="00253D11" w:rsidRDefault="00253D11" w:rsidP="001F08D1">
      <w:pPr>
        <w:rPr>
          <w:rFonts w:eastAsia="Calibri" w:cs="Times New Roman"/>
        </w:rPr>
      </w:pPr>
      <w:r>
        <w:rPr>
          <w:rFonts w:eastAsia="Calibri" w:cs="Times New Roman"/>
        </w:rPr>
        <w:tab/>
        <w:t>Achieving this plan requires reconstituting the Enrollment Management Team</w:t>
      </w:r>
      <w:r w:rsidR="006959DE">
        <w:rPr>
          <w:rFonts w:eastAsia="Calibri" w:cs="Times New Roman"/>
        </w:rPr>
        <w:t xml:space="preserve"> (EMT)</w:t>
      </w:r>
      <w:r>
        <w:rPr>
          <w:rFonts w:eastAsia="Calibri" w:cs="Times New Roman"/>
        </w:rPr>
        <w:t xml:space="preserve">, but with a different makeup and with a different charge (see </w:t>
      </w:r>
      <w:r w:rsidR="00485CD5">
        <w:rPr>
          <w:rFonts w:eastAsia="Calibri" w:cs="Times New Roman"/>
        </w:rPr>
        <w:t xml:space="preserve">later </w:t>
      </w:r>
      <w:r>
        <w:rPr>
          <w:rFonts w:eastAsia="Calibri" w:cs="Times New Roman"/>
        </w:rPr>
        <w:t xml:space="preserve">proposal of details).  </w:t>
      </w:r>
      <w:r w:rsidR="006959DE">
        <w:rPr>
          <w:rFonts w:eastAsia="Calibri" w:cs="Times New Roman"/>
        </w:rPr>
        <w:t>The EMT is an organizational committee as defined by the Gavilan College Shared Governance Handbook.  T</w:t>
      </w:r>
      <w:r>
        <w:rPr>
          <w:rFonts w:eastAsia="Calibri" w:cs="Times New Roman"/>
        </w:rPr>
        <w:t>he reconstituted EMT should include the following personnel:</w:t>
      </w:r>
    </w:p>
    <w:p w:rsidR="00064B91" w:rsidRDefault="00064B91" w:rsidP="00B069C4">
      <w:pPr>
        <w:pStyle w:val="ListParagraph"/>
        <w:numPr>
          <w:ilvl w:val="0"/>
          <w:numId w:val="9"/>
        </w:numPr>
        <w:ind w:left="1440"/>
        <w:rPr>
          <w:rFonts w:eastAsia="Calibri" w:cs="Times New Roman"/>
        </w:rPr>
      </w:pPr>
      <w:r>
        <w:rPr>
          <w:rFonts w:eastAsia="Calibri" w:cs="Times New Roman"/>
        </w:rPr>
        <w:t>Vice President of Academic Affairs</w:t>
      </w:r>
    </w:p>
    <w:p w:rsidR="00253D11" w:rsidRDefault="00253D11" w:rsidP="00B069C4">
      <w:pPr>
        <w:pStyle w:val="ListParagraph"/>
        <w:numPr>
          <w:ilvl w:val="0"/>
          <w:numId w:val="9"/>
        </w:numPr>
        <w:ind w:left="1440"/>
        <w:rPr>
          <w:rFonts w:eastAsia="Calibri" w:cs="Times New Roman"/>
        </w:rPr>
      </w:pPr>
      <w:r>
        <w:rPr>
          <w:rFonts w:eastAsia="Calibri" w:cs="Times New Roman"/>
        </w:rPr>
        <w:t>Deans</w:t>
      </w:r>
    </w:p>
    <w:p w:rsidR="00253D11" w:rsidRDefault="00485CD5" w:rsidP="00B069C4">
      <w:pPr>
        <w:pStyle w:val="ListParagraph"/>
        <w:numPr>
          <w:ilvl w:val="0"/>
          <w:numId w:val="9"/>
        </w:numPr>
        <w:ind w:left="1440"/>
        <w:rPr>
          <w:rFonts w:eastAsia="Calibri" w:cs="Times New Roman"/>
        </w:rPr>
      </w:pPr>
      <w:r>
        <w:rPr>
          <w:rFonts w:eastAsia="Calibri" w:cs="Times New Roman"/>
        </w:rPr>
        <w:t>Instructional faculty</w:t>
      </w:r>
      <w:r w:rsidR="00FC3271">
        <w:rPr>
          <w:rFonts w:eastAsia="Calibri" w:cs="Times New Roman"/>
        </w:rPr>
        <w:t xml:space="preserve"> (two minimum, senate appointed)</w:t>
      </w:r>
    </w:p>
    <w:p w:rsidR="00253D11" w:rsidRDefault="00253D11" w:rsidP="00B069C4">
      <w:pPr>
        <w:pStyle w:val="ListParagraph"/>
        <w:numPr>
          <w:ilvl w:val="0"/>
          <w:numId w:val="9"/>
        </w:numPr>
        <w:ind w:left="1440"/>
        <w:rPr>
          <w:rFonts w:eastAsia="Calibri" w:cs="Times New Roman"/>
        </w:rPr>
      </w:pPr>
      <w:r>
        <w:rPr>
          <w:rFonts w:eastAsia="Calibri" w:cs="Times New Roman"/>
        </w:rPr>
        <w:t>Scheduler</w:t>
      </w:r>
    </w:p>
    <w:p w:rsidR="00253D11" w:rsidRDefault="00253D11" w:rsidP="00B069C4">
      <w:pPr>
        <w:pStyle w:val="ListParagraph"/>
        <w:numPr>
          <w:ilvl w:val="0"/>
          <w:numId w:val="9"/>
        </w:numPr>
        <w:ind w:left="1440"/>
        <w:rPr>
          <w:rFonts w:eastAsia="Calibri" w:cs="Times New Roman"/>
        </w:rPr>
      </w:pPr>
      <w:r>
        <w:rPr>
          <w:rFonts w:eastAsia="Calibri" w:cs="Times New Roman"/>
        </w:rPr>
        <w:t>Counselor</w:t>
      </w:r>
      <w:r w:rsidR="006A679C">
        <w:rPr>
          <w:rFonts w:eastAsia="Calibri" w:cs="Times New Roman"/>
        </w:rPr>
        <w:t xml:space="preserve"> (one minimum, senate appointed)</w:t>
      </w:r>
    </w:p>
    <w:p w:rsidR="00253D11" w:rsidRDefault="00485CD5" w:rsidP="00B069C4">
      <w:pPr>
        <w:pStyle w:val="ListParagraph"/>
        <w:numPr>
          <w:ilvl w:val="0"/>
          <w:numId w:val="9"/>
        </w:numPr>
        <w:ind w:left="1440"/>
        <w:rPr>
          <w:rFonts w:eastAsia="Calibri" w:cs="Times New Roman"/>
        </w:rPr>
      </w:pPr>
      <w:r>
        <w:rPr>
          <w:rFonts w:eastAsia="Calibri" w:cs="Times New Roman"/>
        </w:rPr>
        <w:t>Vice President of Student Services or designee</w:t>
      </w:r>
    </w:p>
    <w:p w:rsidR="005C4AAB" w:rsidRDefault="00485CD5" w:rsidP="00B069C4">
      <w:pPr>
        <w:pStyle w:val="ListParagraph"/>
        <w:numPr>
          <w:ilvl w:val="0"/>
          <w:numId w:val="9"/>
        </w:numPr>
        <w:ind w:left="1440"/>
        <w:rPr>
          <w:rFonts w:eastAsia="Calibri" w:cs="Times New Roman"/>
        </w:rPr>
      </w:pPr>
      <w:r>
        <w:rPr>
          <w:rFonts w:eastAsia="Calibri" w:cs="Times New Roman"/>
        </w:rPr>
        <w:t>A</w:t>
      </w:r>
      <w:r w:rsidR="00C0742B">
        <w:rPr>
          <w:rFonts w:eastAsia="Calibri" w:cs="Times New Roman"/>
        </w:rPr>
        <w:t xml:space="preserve">ssociate Vice President for </w:t>
      </w:r>
      <w:r>
        <w:rPr>
          <w:rFonts w:eastAsia="Calibri" w:cs="Times New Roman"/>
        </w:rPr>
        <w:t>Business Services and Security or designee</w:t>
      </w:r>
    </w:p>
    <w:p w:rsidR="005C4AAB" w:rsidRDefault="005C4AAB" w:rsidP="00B069C4">
      <w:pPr>
        <w:pStyle w:val="ListParagraph"/>
        <w:numPr>
          <w:ilvl w:val="0"/>
          <w:numId w:val="9"/>
        </w:numPr>
        <w:ind w:left="1440"/>
        <w:rPr>
          <w:rFonts w:eastAsia="Calibri" w:cs="Times New Roman"/>
        </w:rPr>
      </w:pPr>
      <w:r>
        <w:rPr>
          <w:rFonts w:eastAsia="Calibri" w:cs="Times New Roman"/>
        </w:rPr>
        <w:lastRenderedPageBreak/>
        <w:t>Site directors</w:t>
      </w:r>
      <w:r w:rsidR="00485CD5">
        <w:rPr>
          <w:rFonts w:eastAsia="Calibri" w:cs="Times New Roman"/>
        </w:rPr>
        <w:t xml:space="preserve"> for Hollister, Morgan Hill, and Coyote Valley</w:t>
      </w:r>
    </w:p>
    <w:p w:rsidR="002F79D3" w:rsidRDefault="007D7D26" w:rsidP="00B069C4">
      <w:pPr>
        <w:pStyle w:val="ListParagraph"/>
        <w:numPr>
          <w:ilvl w:val="0"/>
          <w:numId w:val="9"/>
        </w:numPr>
        <w:ind w:left="1440"/>
        <w:rPr>
          <w:rFonts w:eastAsia="Calibri" w:cs="Times New Roman"/>
        </w:rPr>
      </w:pPr>
      <w:r>
        <w:rPr>
          <w:rFonts w:eastAsia="Calibri" w:cs="Times New Roman"/>
        </w:rPr>
        <w:t>Distance Education Coordinator or designee</w:t>
      </w:r>
    </w:p>
    <w:p w:rsidR="003C1701" w:rsidRDefault="003C1701" w:rsidP="00B069C4">
      <w:pPr>
        <w:pStyle w:val="ListParagraph"/>
        <w:numPr>
          <w:ilvl w:val="0"/>
          <w:numId w:val="9"/>
        </w:numPr>
        <w:ind w:left="1440"/>
        <w:rPr>
          <w:rFonts w:eastAsia="Calibri" w:cs="Times New Roman"/>
        </w:rPr>
      </w:pPr>
      <w:r>
        <w:rPr>
          <w:rFonts w:eastAsia="Calibri" w:cs="Times New Roman"/>
        </w:rPr>
        <w:t>Director of Information Technology or designee</w:t>
      </w:r>
    </w:p>
    <w:p w:rsidR="00460580" w:rsidRPr="00253D11" w:rsidRDefault="00460580" w:rsidP="00B069C4">
      <w:pPr>
        <w:pStyle w:val="ListParagraph"/>
        <w:numPr>
          <w:ilvl w:val="0"/>
          <w:numId w:val="9"/>
        </w:numPr>
        <w:ind w:left="1440"/>
        <w:rPr>
          <w:rFonts w:eastAsia="Calibri" w:cs="Times New Roman"/>
        </w:rPr>
      </w:pPr>
      <w:r>
        <w:rPr>
          <w:rFonts w:eastAsia="Calibri" w:cs="Times New Roman"/>
        </w:rPr>
        <w:t>Director of Admissions and Records</w:t>
      </w:r>
    </w:p>
    <w:p w:rsidR="00B53BA8" w:rsidRDefault="00F31FBD" w:rsidP="001F08D1">
      <w:pPr>
        <w:ind w:firstLine="720"/>
        <w:rPr>
          <w:rFonts w:eastAsia="Calibri" w:cs="Times New Roman"/>
        </w:rPr>
      </w:pPr>
      <w:r w:rsidRPr="001F08D1">
        <w:rPr>
          <w:rFonts w:eastAsia="Calibri" w:cs="Times New Roman"/>
        </w:rPr>
        <w:t xml:space="preserve">The proposal has </w:t>
      </w:r>
      <w:r w:rsidR="001F08D1">
        <w:rPr>
          <w:rFonts w:eastAsia="Calibri" w:cs="Times New Roman"/>
        </w:rPr>
        <w:t xml:space="preserve">several side benefits.  </w:t>
      </w:r>
      <w:r>
        <w:rPr>
          <w:rFonts w:eastAsia="Calibri" w:cs="Times New Roman"/>
        </w:rPr>
        <w:t>For the first time, the schedule may be “rolled” rather created new each term</w:t>
      </w:r>
      <w:r w:rsidR="001F08D1">
        <w:rPr>
          <w:rFonts w:eastAsia="Calibri" w:cs="Times New Roman"/>
        </w:rPr>
        <w:t xml:space="preserve">.  </w:t>
      </w:r>
      <w:r>
        <w:rPr>
          <w:rFonts w:eastAsia="Calibri" w:cs="Times New Roman"/>
        </w:rPr>
        <w:t>Complex predictive analytics capacity will be added to RPIE – this will allow forecasting and evaluation of changes in enrollments down to the section level rather than simply the college or division level</w:t>
      </w:r>
      <w:r w:rsidR="001F08D1">
        <w:rPr>
          <w:rFonts w:eastAsia="Calibri" w:cs="Times New Roman"/>
        </w:rPr>
        <w:t xml:space="preserve">.  </w:t>
      </w:r>
      <w:r>
        <w:rPr>
          <w:rFonts w:eastAsia="Calibri" w:cs="Times New Roman"/>
        </w:rPr>
        <w:t>The potential for errors is significantly reduced, improving audit complianc</w:t>
      </w:r>
      <w:r w:rsidR="00FB6461">
        <w:rPr>
          <w:rFonts w:eastAsia="Calibri" w:cs="Times New Roman"/>
        </w:rPr>
        <w:t>e, as fewer persons will be involved in the physical entry of courses into Banner</w:t>
      </w:r>
      <w:r w:rsidR="001F08D1">
        <w:rPr>
          <w:rFonts w:eastAsia="Calibri" w:cs="Times New Roman"/>
        </w:rPr>
        <w:t xml:space="preserve">.  </w:t>
      </w:r>
      <w:r w:rsidR="00043CCF">
        <w:rPr>
          <w:rFonts w:eastAsia="Calibri" w:cs="Times New Roman"/>
        </w:rPr>
        <w:t>By creating scheduling guidelines and opening up decision-making frameworks to a broader constituency, scheduling decisions are more transparent and consistent</w:t>
      </w:r>
      <w:r w:rsidR="001F08D1">
        <w:rPr>
          <w:rFonts w:eastAsia="Calibri" w:cs="Times New Roman"/>
        </w:rPr>
        <w:t xml:space="preserve">.  </w:t>
      </w:r>
      <w:r w:rsidR="00043CCF" w:rsidRPr="001F08D1">
        <w:rPr>
          <w:rFonts w:eastAsia="Calibri" w:cs="Times New Roman"/>
        </w:rPr>
        <w:t xml:space="preserve">The improvement of schedule delivery will enhance efficiency, allowing for targeted investments </w:t>
      </w:r>
      <w:r w:rsidR="00B53BA8" w:rsidRPr="001F08D1">
        <w:rPr>
          <w:rFonts w:eastAsia="Calibri" w:cs="Times New Roman"/>
        </w:rPr>
        <w:t xml:space="preserve">for </w:t>
      </w:r>
      <w:r w:rsidR="00043CCF" w:rsidRPr="001F08D1">
        <w:rPr>
          <w:rFonts w:eastAsia="Calibri" w:cs="Times New Roman"/>
        </w:rPr>
        <w:t>growth</w:t>
      </w:r>
      <w:r w:rsidR="001F08D1">
        <w:rPr>
          <w:rFonts w:eastAsia="Calibri" w:cs="Times New Roman"/>
        </w:rPr>
        <w:t xml:space="preserve">.  </w:t>
      </w:r>
      <w:r w:rsidR="00B53BA8">
        <w:rPr>
          <w:rFonts w:eastAsia="Calibri" w:cs="Times New Roman"/>
        </w:rPr>
        <w:t>The student experience will be improved as a predictable, longer-range schedule is developed.  Ultimately, this could include full-year or even two-year scheduling as a result of the predictability infused by this process</w:t>
      </w:r>
      <w:r w:rsidR="001F08D1">
        <w:rPr>
          <w:rFonts w:eastAsia="Calibri" w:cs="Times New Roman"/>
        </w:rPr>
        <w:t>.</w:t>
      </w:r>
      <w:r w:rsidR="00FB36B6">
        <w:rPr>
          <w:rFonts w:eastAsia="Calibri" w:cs="Times New Roman"/>
        </w:rPr>
        <w:t xml:space="preserve">  </w:t>
      </w:r>
    </w:p>
    <w:p w:rsidR="006F444C" w:rsidRDefault="006F444C" w:rsidP="001F08D1">
      <w:pPr>
        <w:ind w:firstLine="720"/>
        <w:rPr>
          <w:rFonts w:eastAsia="Calibri" w:cs="Times New Roman"/>
        </w:rPr>
      </w:pPr>
      <w:r>
        <w:rPr>
          <w:rFonts w:eastAsia="Calibri" w:cs="Times New Roman"/>
        </w:rPr>
        <w:t>In the following sections, the plan, its goals, measurable outcomes, performance metrics, and process are discussed in detail.</w:t>
      </w:r>
    </w:p>
    <w:p w:rsidR="006F444C" w:rsidRDefault="006F444C" w:rsidP="006F444C"/>
    <w:p w:rsidR="006F444C" w:rsidRDefault="006F444C" w:rsidP="006F444C">
      <w:pPr>
        <w:pStyle w:val="Heading2"/>
      </w:pPr>
      <w:bookmarkStart w:id="4" w:name="_Toc512348152"/>
      <w:r w:rsidRPr="00CE660D">
        <w:t xml:space="preserve">Guiding </w:t>
      </w:r>
      <w:r>
        <w:t>P</w:t>
      </w:r>
      <w:r w:rsidRPr="00CE660D">
        <w:t>rinciples</w:t>
      </w:r>
      <w:r>
        <w:t xml:space="preserve"> and Connections</w:t>
      </w:r>
      <w:bookmarkEnd w:id="4"/>
    </w:p>
    <w:p w:rsidR="006F444C" w:rsidRPr="006F444C" w:rsidRDefault="006F444C" w:rsidP="006F444C"/>
    <w:p w:rsidR="006F444C" w:rsidRPr="00AA2230" w:rsidRDefault="006F444C" w:rsidP="006F444C">
      <w:pPr>
        <w:shd w:val="clear" w:color="auto" w:fill="FFFFFF"/>
        <w:spacing w:line="253" w:lineRule="atLeast"/>
        <w:ind w:firstLine="720"/>
        <w:rPr>
          <w:rFonts w:eastAsia="Times New Roman" w:cs="Times New Roman"/>
          <w:szCs w:val="24"/>
        </w:rPr>
      </w:pPr>
      <w:r w:rsidRPr="00CE660D">
        <w:rPr>
          <w:rFonts w:eastAsia="Times New Roman" w:cs="Times New Roman"/>
          <w:color w:val="222222"/>
          <w:szCs w:val="24"/>
        </w:rPr>
        <w:t xml:space="preserve">Several Gavilan documents inform the enrollment management plan and its assessment, </w:t>
      </w:r>
      <w:r w:rsidRPr="00AA2230">
        <w:rPr>
          <w:rFonts w:eastAsia="Times New Roman" w:cs="Times New Roman"/>
          <w:szCs w:val="24"/>
        </w:rPr>
        <w:t>including the mission statement, Guided Pathways design principles, the strategic plan, and the educational master plan.</w:t>
      </w:r>
    </w:p>
    <w:p w:rsidR="006F444C" w:rsidRPr="00AA2230" w:rsidRDefault="006F444C" w:rsidP="006F444C">
      <w:pPr>
        <w:shd w:val="clear" w:color="auto" w:fill="FFFFFF"/>
        <w:spacing w:line="253" w:lineRule="atLeast"/>
        <w:ind w:firstLine="720"/>
        <w:rPr>
          <w:rFonts w:eastAsia="Times New Roman" w:cs="Times New Roman"/>
          <w:szCs w:val="24"/>
        </w:rPr>
      </w:pPr>
    </w:p>
    <w:p w:rsidR="006F444C" w:rsidRPr="00AA2230" w:rsidRDefault="006F444C" w:rsidP="006F444C">
      <w:pPr>
        <w:pStyle w:val="Heading3"/>
        <w:ind w:firstLine="720"/>
        <w:rPr>
          <w:rFonts w:eastAsia="Times New Roman"/>
        </w:rPr>
      </w:pPr>
      <w:bookmarkStart w:id="5" w:name="_Toc512348153"/>
      <w:r w:rsidRPr="00AA2230">
        <w:rPr>
          <w:rFonts w:eastAsia="Times New Roman"/>
        </w:rPr>
        <w:t>Connection to College Mission Statement</w:t>
      </w:r>
      <w:bookmarkEnd w:id="5"/>
    </w:p>
    <w:p w:rsidR="006F444C" w:rsidRPr="00AA2230" w:rsidRDefault="006F444C" w:rsidP="006F444C"/>
    <w:p w:rsidR="006F444C" w:rsidRPr="00AA2230" w:rsidRDefault="006F444C" w:rsidP="006F444C">
      <w:pPr>
        <w:shd w:val="clear" w:color="auto" w:fill="FFFFFF"/>
        <w:spacing w:line="253" w:lineRule="atLeast"/>
        <w:ind w:left="720" w:right="720"/>
        <w:jc w:val="both"/>
        <w:rPr>
          <w:rFonts w:eastAsia="Times New Roman" w:cs="Times New Roman"/>
          <w:szCs w:val="24"/>
        </w:rPr>
      </w:pPr>
      <w:r w:rsidRPr="00AA2230">
        <w:rPr>
          <w:rFonts w:eastAsia="Times New Roman" w:cs="Times New Roman"/>
          <w:i/>
          <w:iCs/>
          <w:szCs w:val="24"/>
        </w:rPr>
        <w:t>Gavilan College cultivates learning and personal growth in students of all backgrounds and abilities through innovative practices in both traditional and emerging learning environments; transfer pathways, career and technical education, developmental education, and support services prepare students for success in a dynamic and multicultural world.</w:t>
      </w:r>
    </w:p>
    <w:p w:rsidR="006F444C" w:rsidRPr="00AA2230" w:rsidRDefault="006F444C" w:rsidP="006F444C">
      <w:pPr>
        <w:shd w:val="clear" w:color="auto" w:fill="FFFFFF"/>
        <w:rPr>
          <w:rFonts w:eastAsia="Times New Roman" w:cs="Times New Roman"/>
          <w:szCs w:val="24"/>
        </w:rPr>
      </w:pPr>
      <w:r w:rsidRPr="00AA2230">
        <w:rPr>
          <w:rFonts w:eastAsia="Times New Roman" w:cs="Times New Roman"/>
          <w:szCs w:val="24"/>
        </w:rPr>
        <w:t> </w:t>
      </w:r>
    </w:p>
    <w:p w:rsidR="006F444C" w:rsidRPr="00AA2230" w:rsidRDefault="006F444C" w:rsidP="006F444C">
      <w:pPr>
        <w:shd w:val="clear" w:color="auto" w:fill="FFFFFF"/>
        <w:ind w:firstLine="720"/>
        <w:rPr>
          <w:rFonts w:eastAsia="Times New Roman" w:cs="Times New Roman"/>
          <w:szCs w:val="24"/>
        </w:rPr>
      </w:pPr>
      <w:r w:rsidRPr="00AA2230">
        <w:rPr>
          <w:rFonts w:eastAsia="Times New Roman" w:cs="Times New Roman"/>
          <w:szCs w:val="24"/>
        </w:rPr>
        <w:t>Embedded in this mission statement is the principle that Gavilan College provides students supported opportunities to achieve their educational goals, which may include career, technical education, or transfer—all of which require efficient enrollment management to accomplish.</w:t>
      </w:r>
    </w:p>
    <w:p w:rsidR="006F444C" w:rsidRPr="00AA2230" w:rsidRDefault="006F444C" w:rsidP="006F444C">
      <w:pPr>
        <w:shd w:val="clear" w:color="auto" w:fill="FFFFFF"/>
        <w:rPr>
          <w:rFonts w:eastAsia="Times New Roman" w:cs="Times New Roman"/>
          <w:szCs w:val="24"/>
        </w:rPr>
      </w:pPr>
      <w:r w:rsidRPr="00AA2230">
        <w:rPr>
          <w:rFonts w:eastAsia="Times New Roman" w:cs="Times New Roman"/>
          <w:szCs w:val="24"/>
        </w:rPr>
        <w:t> </w:t>
      </w:r>
    </w:p>
    <w:p w:rsidR="006F444C" w:rsidRPr="00CE660D" w:rsidRDefault="006F444C" w:rsidP="006F444C">
      <w:pPr>
        <w:pStyle w:val="Heading3"/>
        <w:ind w:firstLine="720"/>
        <w:rPr>
          <w:rFonts w:eastAsia="Times New Roman"/>
        </w:rPr>
      </w:pPr>
      <w:bookmarkStart w:id="6" w:name="_Toc512348154"/>
      <w:r>
        <w:rPr>
          <w:rFonts w:eastAsia="Times New Roman"/>
        </w:rPr>
        <w:t xml:space="preserve">Connection to </w:t>
      </w:r>
      <w:r w:rsidRPr="00CE660D">
        <w:rPr>
          <w:rFonts w:eastAsia="Times New Roman"/>
        </w:rPr>
        <w:t>Guided Pathways Design Principles</w:t>
      </w:r>
      <w:bookmarkEnd w:id="6"/>
    </w:p>
    <w:p w:rsidR="006F444C" w:rsidRPr="00CE660D" w:rsidRDefault="006F444C" w:rsidP="006F444C">
      <w:pPr>
        <w:shd w:val="clear" w:color="auto" w:fill="FFFFFF"/>
        <w:ind w:firstLine="720"/>
        <w:rPr>
          <w:rFonts w:eastAsia="Times New Roman" w:cs="Times New Roman"/>
          <w:color w:val="222222"/>
          <w:szCs w:val="24"/>
        </w:rPr>
      </w:pPr>
      <w:r w:rsidRPr="00CE660D">
        <w:rPr>
          <w:rFonts w:eastAsia="Times New Roman" w:cs="Times New Roman"/>
          <w:b/>
          <w:bCs/>
          <w:color w:val="222222"/>
          <w:szCs w:val="24"/>
        </w:rPr>
        <w:t> </w:t>
      </w:r>
    </w:p>
    <w:p w:rsidR="006F444C" w:rsidRPr="00CE660D" w:rsidRDefault="006F444C" w:rsidP="006F444C">
      <w:pPr>
        <w:shd w:val="clear" w:color="auto" w:fill="FFFFFF"/>
        <w:ind w:firstLine="720"/>
        <w:rPr>
          <w:rFonts w:eastAsia="Times New Roman" w:cs="Times New Roman"/>
          <w:color w:val="222222"/>
          <w:szCs w:val="24"/>
        </w:rPr>
      </w:pPr>
      <w:r w:rsidRPr="00CE660D">
        <w:rPr>
          <w:rFonts w:eastAsia="Times New Roman" w:cs="Times New Roman"/>
          <w:color w:val="222222"/>
          <w:szCs w:val="24"/>
        </w:rPr>
        <w:t>Well-designed enrollment management is consistent with several Guided Pathways design principles, including</w:t>
      </w:r>
    </w:p>
    <w:p w:rsidR="006F444C" w:rsidRPr="006F444C" w:rsidRDefault="006F444C" w:rsidP="006F444C">
      <w:pPr>
        <w:pStyle w:val="ListParagraph"/>
        <w:numPr>
          <w:ilvl w:val="0"/>
          <w:numId w:val="22"/>
        </w:numPr>
        <w:shd w:val="clear" w:color="auto" w:fill="FFFFFF"/>
        <w:tabs>
          <w:tab w:val="left" w:pos="810"/>
          <w:tab w:val="left" w:pos="1080"/>
        </w:tabs>
        <w:ind w:left="720" w:firstLine="0"/>
        <w:rPr>
          <w:rFonts w:eastAsia="Times New Roman" w:cs="Times New Roman"/>
          <w:color w:val="222222"/>
          <w:szCs w:val="24"/>
        </w:rPr>
      </w:pPr>
      <w:r w:rsidRPr="006F444C">
        <w:rPr>
          <w:rFonts w:eastAsia="Times New Roman" w:cs="Times New Roman"/>
          <w:color w:val="222222"/>
          <w:szCs w:val="24"/>
        </w:rPr>
        <w:t>Ensuring students know requirements for success</w:t>
      </w:r>
    </w:p>
    <w:p w:rsidR="006F444C" w:rsidRPr="006F444C" w:rsidRDefault="006F444C" w:rsidP="006F444C">
      <w:pPr>
        <w:pStyle w:val="ListParagraph"/>
        <w:numPr>
          <w:ilvl w:val="0"/>
          <w:numId w:val="22"/>
        </w:numPr>
        <w:shd w:val="clear" w:color="auto" w:fill="FFFFFF"/>
        <w:tabs>
          <w:tab w:val="left" w:pos="810"/>
          <w:tab w:val="left" w:pos="1080"/>
        </w:tabs>
        <w:ind w:left="720" w:firstLine="0"/>
        <w:rPr>
          <w:rFonts w:eastAsia="Times New Roman" w:cs="Times New Roman"/>
          <w:color w:val="222222"/>
          <w:szCs w:val="24"/>
        </w:rPr>
      </w:pPr>
      <w:r w:rsidRPr="006F444C">
        <w:rPr>
          <w:rFonts w:eastAsia="Times New Roman" w:cs="Times New Roman"/>
          <w:color w:val="222222"/>
          <w:szCs w:val="24"/>
        </w:rPr>
        <w:t>Accelerating entry into coherent programs of study</w:t>
      </w:r>
    </w:p>
    <w:p w:rsidR="006F444C" w:rsidRPr="006F444C" w:rsidRDefault="006F444C" w:rsidP="006F444C">
      <w:pPr>
        <w:pStyle w:val="ListParagraph"/>
        <w:numPr>
          <w:ilvl w:val="0"/>
          <w:numId w:val="22"/>
        </w:numPr>
        <w:shd w:val="clear" w:color="auto" w:fill="FFFFFF"/>
        <w:tabs>
          <w:tab w:val="left" w:pos="810"/>
          <w:tab w:val="left" w:pos="1080"/>
        </w:tabs>
        <w:spacing w:line="253" w:lineRule="atLeast"/>
        <w:ind w:left="720" w:firstLine="0"/>
        <w:rPr>
          <w:rFonts w:eastAsia="Times New Roman" w:cs="Times New Roman"/>
          <w:color w:val="222222"/>
          <w:szCs w:val="24"/>
        </w:rPr>
      </w:pPr>
      <w:r w:rsidRPr="006F444C">
        <w:rPr>
          <w:rFonts w:eastAsia="Times New Roman" w:cs="Times New Roman"/>
          <w:color w:val="222222"/>
          <w:szCs w:val="24"/>
        </w:rPr>
        <w:lastRenderedPageBreak/>
        <w:t>Continually monitoring student progress</w:t>
      </w:r>
    </w:p>
    <w:p w:rsidR="006F444C" w:rsidRPr="007B24C6" w:rsidRDefault="006F444C" w:rsidP="006F444C">
      <w:pPr>
        <w:shd w:val="clear" w:color="auto" w:fill="FFFFFF"/>
        <w:spacing w:line="253" w:lineRule="atLeast"/>
        <w:ind w:firstLine="720"/>
        <w:rPr>
          <w:rFonts w:eastAsia="Times New Roman" w:cs="Times New Roman"/>
          <w:color w:val="222222"/>
          <w:szCs w:val="24"/>
        </w:rPr>
      </w:pPr>
      <w:r w:rsidRPr="00CE660D">
        <w:rPr>
          <w:rFonts w:eastAsia="Times New Roman" w:cs="Times New Roman"/>
          <w:color w:val="222222"/>
          <w:szCs w:val="24"/>
        </w:rPr>
        <w:t>Design of guided pathways also requires attention to the implications of scheduling on the goals of creating clear curricular pathways to employment and further education, and to helping students choose, enter, and stay on those paths.</w:t>
      </w:r>
      <w:r>
        <w:rPr>
          <w:rFonts w:eastAsia="Times New Roman" w:cs="Times New Roman"/>
          <w:color w:val="222222"/>
          <w:szCs w:val="24"/>
        </w:rPr>
        <w:t xml:space="preserve">  </w:t>
      </w:r>
      <w:r w:rsidRPr="00CE660D">
        <w:rPr>
          <w:rFonts w:eastAsia="Times New Roman" w:cs="Times New Roman"/>
          <w:color w:val="222222"/>
          <w:szCs w:val="24"/>
        </w:rPr>
        <w:t>The enrollment managem</w:t>
      </w:r>
      <w:r w:rsidRPr="007B24C6">
        <w:rPr>
          <w:rFonts w:eastAsia="Times New Roman" w:cs="Times New Roman"/>
          <w:color w:val="222222"/>
          <w:szCs w:val="24"/>
        </w:rPr>
        <w:t xml:space="preserve">ent plan should be assessed according to these key goals of Guided Pathways. </w:t>
      </w:r>
    </w:p>
    <w:p w:rsidR="006F444C" w:rsidRPr="007B24C6" w:rsidRDefault="006F444C" w:rsidP="006F444C">
      <w:pPr>
        <w:shd w:val="clear" w:color="auto" w:fill="FFFFFF"/>
        <w:spacing w:line="253" w:lineRule="atLeast"/>
        <w:ind w:left="120"/>
        <w:rPr>
          <w:rFonts w:eastAsia="Times New Roman" w:cs="Times New Roman"/>
          <w:color w:val="222222"/>
          <w:szCs w:val="24"/>
        </w:rPr>
      </w:pPr>
    </w:p>
    <w:p w:rsidR="006F444C" w:rsidRPr="007B24C6" w:rsidRDefault="006F444C" w:rsidP="006F444C">
      <w:pPr>
        <w:pStyle w:val="Heading3"/>
        <w:ind w:firstLine="720"/>
        <w:rPr>
          <w:rFonts w:eastAsia="Times New Roman"/>
        </w:rPr>
      </w:pPr>
      <w:bookmarkStart w:id="7" w:name="_Toc512348155"/>
      <w:r>
        <w:rPr>
          <w:rFonts w:eastAsia="Times New Roman"/>
        </w:rPr>
        <w:t xml:space="preserve">Connection to the 2017 </w:t>
      </w:r>
      <w:r w:rsidRPr="007B24C6">
        <w:rPr>
          <w:rFonts w:eastAsia="Times New Roman"/>
        </w:rPr>
        <w:t>Educational Master Plan</w:t>
      </w:r>
      <w:bookmarkEnd w:id="7"/>
    </w:p>
    <w:p w:rsidR="006F444C" w:rsidRPr="007B24C6" w:rsidRDefault="006F444C" w:rsidP="006F444C">
      <w:pPr>
        <w:shd w:val="clear" w:color="auto" w:fill="FFFFFF"/>
        <w:spacing w:line="253" w:lineRule="atLeast"/>
        <w:ind w:left="120"/>
        <w:rPr>
          <w:rFonts w:eastAsia="Times New Roman" w:cs="Times New Roman"/>
          <w:color w:val="222222"/>
          <w:szCs w:val="24"/>
        </w:rPr>
      </w:pPr>
    </w:p>
    <w:p w:rsidR="006F444C" w:rsidRDefault="006F444C" w:rsidP="00E55C92">
      <w:pPr>
        <w:ind w:firstLine="720"/>
        <w:jc w:val="both"/>
        <w:rPr>
          <w:rFonts w:cs="Times New Roman"/>
          <w:szCs w:val="24"/>
        </w:rPr>
      </w:pPr>
      <w:r>
        <w:rPr>
          <w:rFonts w:cs="Times New Roman"/>
          <w:szCs w:val="24"/>
        </w:rPr>
        <w:t>S</w:t>
      </w:r>
      <w:r w:rsidRPr="007B24C6">
        <w:rPr>
          <w:rFonts w:cs="Times New Roman"/>
          <w:szCs w:val="24"/>
        </w:rPr>
        <w:t xml:space="preserve">everal recommendations in the Educational Master Plan (EMP) </w:t>
      </w:r>
      <w:r>
        <w:rPr>
          <w:rFonts w:cs="Times New Roman"/>
          <w:szCs w:val="24"/>
        </w:rPr>
        <w:t xml:space="preserve">concerned </w:t>
      </w:r>
      <w:r w:rsidRPr="007B24C6">
        <w:rPr>
          <w:rFonts w:cs="Times New Roman"/>
          <w:szCs w:val="24"/>
        </w:rPr>
        <w:t>enrollment management.</w:t>
      </w:r>
      <w:r w:rsidR="00E55C92">
        <w:rPr>
          <w:rFonts w:cs="Times New Roman"/>
          <w:szCs w:val="24"/>
        </w:rPr>
        <w:t xml:space="preserve">  </w:t>
      </w:r>
      <w:r w:rsidRPr="007B24C6">
        <w:rPr>
          <w:rFonts w:cs="Times New Roman"/>
          <w:szCs w:val="24"/>
        </w:rPr>
        <w:t>Specifically, it recommended reviewing</w:t>
      </w:r>
      <w:r>
        <w:rPr>
          <w:rFonts w:cs="Times New Roman"/>
          <w:szCs w:val="24"/>
        </w:rPr>
        <w:t xml:space="preserve"> (see p. 160):</w:t>
      </w:r>
    </w:p>
    <w:p w:rsidR="006F444C" w:rsidRPr="006F444C" w:rsidRDefault="006F444C" w:rsidP="006F444C">
      <w:pPr>
        <w:pStyle w:val="ListParagraph"/>
        <w:numPr>
          <w:ilvl w:val="0"/>
          <w:numId w:val="23"/>
        </w:numPr>
        <w:ind w:left="1080"/>
        <w:jc w:val="both"/>
        <w:rPr>
          <w:rFonts w:cs="Times New Roman"/>
          <w:szCs w:val="24"/>
        </w:rPr>
      </w:pPr>
      <w:r w:rsidRPr="006F444C">
        <w:rPr>
          <w:rFonts w:cs="Times New Roman"/>
          <w:szCs w:val="24"/>
        </w:rPr>
        <w:t xml:space="preserve">The overall way in which future schedules of classes are developed and the information upon which those decisions are made and by whom. </w:t>
      </w:r>
    </w:p>
    <w:p w:rsidR="006F444C" w:rsidRPr="006F444C" w:rsidRDefault="006F444C" w:rsidP="006F444C">
      <w:pPr>
        <w:pStyle w:val="ListParagraph"/>
        <w:numPr>
          <w:ilvl w:val="0"/>
          <w:numId w:val="23"/>
        </w:numPr>
        <w:ind w:left="1080"/>
        <w:jc w:val="both"/>
        <w:rPr>
          <w:rFonts w:cs="Times New Roman"/>
          <w:szCs w:val="24"/>
        </w:rPr>
      </w:pPr>
      <w:r w:rsidRPr="006F444C">
        <w:rPr>
          <w:rFonts w:cs="Times New Roman"/>
          <w:szCs w:val="24"/>
        </w:rPr>
        <w:t xml:space="preserve">The number of classes scheduled to meet on multiple days, but not using the dominant two-day pattern of Monday and Wednesday or Tuesday and Thursday. </w:t>
      </w:r>
    </w:p>
    <w:p w:rsidR="006F444C" w:rsidRPr="006F444C" w:rsidRDefault="006F444C" w:rsidP="006F444C">
      <w:pPr>
        <w:pStyle w:val="ListParagraph"/>
        <w:numPr>
          <w:ilvl w:val="0"/>
          <w:numId w:val="23"/>
        </w:numPr>
        <w:ind w:left="1080"/>
        <w:jc w:val="both"/>
        <w:rPr>
          <w:rFonts w:cs="Times New Roman"/>
          <w:szCs w:val="24"/>
        </w:rPr>
      </w:pPr>
      <w:r w:rsidRPr="006F444C">
        <w:rPr>
          <w:rFonts w:cs="Times New Roman"/>
          <w:szCs w:val="24"/>
        </w:rPr>
        <w:t xml:space="preserve">The number of classes scheduled one-day-a week in the prime morning hours. </w:t>
      </w:r>
    </w:p>
    <w:p w:rsidR="006F444C" w:rsidRPr="006F444C" w:rsidRDefault="006F444C" w:rsidP="006F444C">
      <w:pPr>
        <w:pStyle w:val="ListParagraph"/>
        <w:numPr>
          <w:ilvl w:val="0"/>
          <w:numId w:val="23"/>
        </w:numPr>
        <w:ind w:left="1080"/>
        <w:jc w:val="both"/>
        <w:rPr>
          <w:rFonts w:cs="Times New Roman"/>
          <w:szCs w:val="24"/>
        </w:rPr>
      </w:pPr>
      <w:r w:rsidRPr="006F444C">
        <w:rPr>
          <w:rFonts w:cs="Times New Roman"/>
          <w:szCs w:val="24"/>
        </w:rPr>
        <w:t xml:space="preserve">The modest number of classes scheduled during the first instructional period, in the evenings, on Friday, or Friday and Saturday. </w:t>
      </w:r>
    </w:p>
    <w:p w:rsidR="006F444C" w:rsidRPr="006F444C" w:rsidRDefault="006F444C" w:rsidP="006F444C">
      <w:pPr>
        <w:pStyle w:val="ListParagraph"/>
        <w:numPr>
          <w:ilvl w:val="0"/>
          <w:numId w:val="23"/>
        </w:numPr>
        <w:ind w:left="1080"/>
        <w:jc w:val="both"/>
        <w:rPr>
          <w:rFonts w:cs="Times New Roman"/>
          <w:szCs w:val="24"/>
        </w:rPr>
      </w:pPr>
      <w:r w:rsidRPr="006F444C">
        <w:rPr>
          <w:rFonts w:cs="Times New Roman"/>
          <w:szCs w:val="24"/>
        </w:rPr>
        <w:t xml:space="preserve">The starting time for evening classes and its impact on creating a seventh instructional period during the day. </w:t>
      </w:r>
    </w:p>
    <w:p w:rsidR="006F444C" w:rsidRPr="006F444C" w:rsidRDefault="006F444C" w:rsidP="006F444C">
      <w:pPr>
        <w:pStyle w:val="ListParagraph"/>
        <w:numPr>
          <w:ilvl w:val="0"/>
          <w:numId w:val="23"/>
        </w:numPr>
        <w:ind w:left="1080"/>
        <w:jc w:val="both"/>
        <w:rPr>
          <w:rFonts w:cs="Times New Roman"/>
          <w:szCs w:val="24"/>
        </w:rPr>
      </w:pPr>
      <w:r w:rsidRPr="006F444C">
        <w:rPr>
          <w:rFonts w:cs="Times New Roman"/>
          <w:szCs w:val="24"/>
        </w:rPr>
        <w:t xml:space="preserve">The implemented scheduled frequency and sequence of courses named in the ADTs. </w:t>
      </w:r>
    </w:p>
    <w:p w:rsidR="006F444C" w:rsidRPr="006F444C" w:rsidRDefault="006F444C" w:rsidP="006F444C">
      <w:pPr>
        <w:pStyle w:val="ListParagraph"/>
        <w:numPr>
          <w:ilvl w:val="0"/>
          <w:numId w:val="23"/>
        </w:numPr>
        <w:ind w:left="1080"/>
        <w:jc w:val="both"/>
        <w:rPr>
          <w:rFonts w:cs="Times New Roman"/>
          <w:szCs w:val="24"/>
        </w:rPr>
      </w:pPr>
      <w:r w:rsidRPr="006F444C">
        <w:rPr>
          <w:rFonts w:cs="Times New Roman"/>
          <w:szCs w:val="24"/>
        </w:rPr>
        <w:t>Implementation of a waiting list procedure to acquire additional information about the numbers of students who wanted to take a course but had no way to communicate that interest once the course sections were full.</w:t>
      </w:r>
    </w:p>
    <w:p w:rsidR="006F444C" w:rsidRPr="007B24C6" w:rsidRDefault="006F444C" w:rsidP="006F444C">
      <w:pPr>
        <w:ind w:firstLine="720"/>
        <w:jc w:val="both"/>
        <w:rPr>
          <w:rFonts w:cs="Times New Roman"/>
          <w:szCs w:val="24"/>
        </w:rPr>
      </w:pPr>
      <w:r w:rsidRPr="007B24C6">
        <w:rPr>
          <w:rFonts w:cs="Times New Roman"/>
          <w:szCs w:val="24"/>
        </w:rPr>
        <w:t>The EMP also recommends using local feeder school, demographic, employment, and enrollment status data to inform scheduling priorities (see p</w:t>
      </w:r>
      <w:r>
        <w:rPr>
          <w:rFonts w:cs="Times New Roman"/>
          <w:szCs w:val="24"/>
        </w:rPr>
        <w:t>p</w:t>
      </w:r>
      <w:r w:rsidRPr="007B24C6">
        <w:rPr>
          <w:rFonts w:cs="Times New Roman"/>
          <w:szCs w:val="24"/>
        </w:rPr>
        <w:t>.</w:t>
      </w:r>
      <w:r>
        <w:rPr>
          <w:rFonts w:cs="Times New Roman"/>
          <w:szCs w:val="24"/>
        </w:rPr>
        <w:t xml:space="preserve"> 39, 47,</w:t>
      </w:r>
      <w:r w:rsidRPr="007B24C6">
        <w:rPr>
          <w:rFonts w:cs="Times New Roman"/>
          <w:szCs w:val="24"/>
        </w:rPr>
        <w:t xml:space="preserve"> 61).                    </w:t>
      </w:r>
    </w:p>
    <w:p w:rsidR="006F444C" w:rsidRPr="007B24C6" w:rsidRDefault="006F444C" w:rsidP="006F444C">
      <w:pPr>
        <w:jc w:val="both"/>
        <w:rPr>
          <w:rFonts w:cs="Times New Roman"/>
          <w:szCs w:val="24"/>
        </w:rPr>
      </w:pPr>
      <w:r w:rsidRPr="007B24C6">
        <w:rPr>
          <w:rFonts w:cs="Times New Roman"/>
          <w:szCs w:val="24"/>
        </w:rPr>
        <w:t>An annual review of the scheduling process should include an assessment about how such data is incorporated into the enrollment management plan.</w:t>
      </w:r>
    </w:p>
    <w:p w:rsidR="006F444C" w:rsidRPr="007B24C6" w:rsidRDefault="006F444C" w:rsidP="006F444C">
      <w:pPr>
        <w:ind w:firstLine="720"/>
        <w:jc w:val="both"/>
        <w:rPr>
          <w:rFonts w:cs="Times New Roman"/>
          <w:szCs w:val="24"/>
        </w:rPr>
      </w:pPr>
      <w:r w:rsidRPr="007B24C6">
        <w:rPr>
          <w:rFonts w:cs="Times New Roman"/>
          <w:szCs w:val="24"/>
        </w:rPr>
        <w:t xml:space="preserve">The EMP provides a schedule pattern analysis to examine how times and locations are scheduled and to shed light on potential shifts in that pattern to increase both enrollment and efficiency. Such an analysis should also be part of the regular assessment </w:t>
      </w:r>
      <w:r>
        <w:rPr>
          <w:rFonts w:cs="Times New Roman"/>
          <w:szCs w:val="24"/>
        </w:rPr>
        <w:t xml:space="preserve">of enrollment management (see pp. </w:t>
      </w:r>
      <w:r w:rsidRPr="007B24C6">
        <w:rPr>
          <w:rFonts w:cs="Times New Roman"/>
          <w:szCs w:val="24"/>
        </w:rPr>
        <w:t>54-57).</w:t>
      </w:r>
    </w:p>
    <w:p w:rsidR="006F444C" w:rsidRDefault="006F444C" w:rsidP="006F444C">
      <w:pPr>
        <w:ind w:firstLine="720"/>
        <w:jc w:val="both"/>
        <w:rPr>
          <w:rFonts w:cs="Times New Roman"/>
          <w:szCs w:val="24"/>
        </w:rPr>
      </w:pPr>
      <w:r w:rsidRPr="007B24C6">
        <w:rPr>
          <w:rFonts w:cs="Times New Roman"/>
          <w:szCs w:val="24"/>
        </w:rPr>
        <w:t xml:space="preserve">The </w:t>
      </w:r>
      <w:r>
        <w:rPr>
          <w:rFonts w:cs="Times New Roman"/>
          <w:szCs w:val="24"/>
        </w:rPr>
        <w:t>EMP reports the following:</w:t>
      </w:r>
      <w:r w:rsidRPr="007B24C6">
        <w:rPr>
          <w:rFonts w:cs="Times New Roman"/>
          <w:szCs w:val="24"/>
        </w:rPr>
        <w:t xml:space="preserve"> </w:t>
      </w:r>
    </w:p>
    <w:p w:rsidR="006F444C" w:rsidRPr="007B24C6" w:rsidRDefault="006F444C" w:rsidP="006F444C">
      <w:pPr>
        <w:ind w:firstLine="720"/>
        <w:jc w:val="both"/>
        <w:rPr>
          <w:rFonts w:cs="Times New Roman"/>
          <w:szCs w:val="24"/>
        </w:rPr>
      </w:pPr>
    </w:p>
    <w:p w:rsidR="006F444C" w:rsidRDefault="006F444C" w:rsidP="006F444C">
      <w:pPr>
        <w:ind w:left="720" w:right="720"/>
        <w:jc w:val="both"/>
        <w:rPr>
          <w:rFonts w:cs="Times New Roman"/>
          <w:i/>
          <w:szCs w:val="24"/>
        </w:rPr>
      </w:pPr>
      <w:r w:rsidRPr="007B24C6">
        <w:rPr>
          <w:rFonts w:cs="Times New Roman"/>
          <w:i/>
          <w:szCs w:val="24"/>
        </w:rPr>
        <w:t>An analysis of course offerings over the last three years indicated that some required courses did not attract sufficient numbers of students to be retained or were not scheduled. Sponsoring so many AD-Ts will require careful enrollment management and scheduling efforts, and some programs of study may not be sustainable (p.</w:t>
      </w:r>
      <w:r>
        <w:rPr>
          <w:rFonts w:cs="Times New Roman"/>
          <w:i/>
          <w:szCs w:val="24"/>
        </w:rPr>
        <w:t xml:space="preserve"> </w:t>
      </w:r>
      <w:r w:rsidRPr="007B24C6">
        <w:rPr>
          <w:rFonts w:cs="Times New Roman"/>
          <w:i/>
          <w:szCs w:val="24"/>
        </w:rPr>
        <w:t>146).</w:t>
      </w:r>
    </w:p>
    <w:p w:rsidR="006F444C" w:rsidRPr="007B24C6" w:rsidRDefault="006F444C" w:rsidP="006F444C">
      <w:pPr>
        <w:ind w:left="720"/>
        <w:jc w:val="both"/>
        <w:rPr>
          <w:rFonts w:cs="Times New Roman"/>
          <w:i/>
          <w:szCs w:val="24"/>
        </w:rPr>
      </w:pPr>
    </w:p>
    <w:p w:rsidR="006F444C" w:rsidRPr="007B24C6" w:rsidRDefault="006F444C" w:rsidP="006F444C">
      <w:pPr>
        <w:ind w:firstLine="720"/>
        <w:jc w:val="both"/>
        <w:rPr>
          <w:rFonts w:cs="Times New Roman"/>
          <w:szCs w:val="24"/>
        </w:rPr>
      </w:pPr>
      <w:r w:rsidRPr="007B24C6">
        <w:rPr>
          <w:rFonts w:cs="Times New Roman"/>
          <w:szCs w:val="24"/>
        </w:rPr>
        <w:t xml:space="preserve">Metrics should be established to determine which programs of study are and are not sustainable based on current and projected student demand. </w:t>
      </w:r>
    </w:p>
    <w:p w:rsidR="006F444C" w:rsidRDefault="006F444C" w:rsidP="006F444C">
      <w:pPr>
        <w:rPr>
          <w:rFonts w:cs="Times New Roman"/>
          <w:b/>
          <w:szCs w:val="24"/>
        </w:rPr>
      </w:pPr>
    </w:p>
    <w:p w:rsidR="006F444C" w:rsidRDefault="001F6609" w:rsidP="006F444C">
      <w:pPr>
        <w:pStyle w:val="Heading3"/>
        <w:ind w:firstLine="720"/>
      </w:pPr>
      <w:bookmarkStart w:id="8" w:name="_Toc512348156"/>
      <w:r>
        <w:lastRenderedPageBreak/>
        <w:t xml:space="preserve">Connection to </w:t>
      </w:r>
      <w:r w:rsidR="006F444C">
        <w:t xml:space="preserve">College </w:t>
      </w:r>
      <w:r w:rsidR="006F444C" w:rsidRPr="007B24C6">
        <w:t>Strategic Plan</w:t>
      </w:r>
      <w:bookmarkEnd w:id="8"/>
    </w:p>
    <w:p w:rsidR="006F444C" w:rsidRPr="007B24C6" w:rsidRDefault="006F444C" w:rsidP="006F444C">
      <w:pPr>
        <w:rPr>
          <w:rFonts w:cs="Times New Roman"/>
          <w:b/>
          <w:szCs w:val="24"/>
        </w:rPr>
      </w:pPr>
    </w:p>
    <w:p w:rsidR="006F444C" w:rsidRPr="00CE660D" w:rsidRDefault="006F444C" w:rsidP="006F444C">
      <w:pPr>
        <w:ind w:firstLine="720"/>
        <w:rPr>
          <w:rFonts w:cs="Times New Roman"/>
          <w:szCs w:val="24"/>
        </w:rPr>
      </w:pPr>
      <w:r w:rsidRPr="007B24C6">
        <w:rPr>
          <w:rFonts w:cs="Times New Roman"/>
          <w:szCs w:val="24"/>
        </w:rPr>
        <w:t xml:space="preserve">The first strategy articulated in the Strategic Plan is to “optimize enrollment, course offerings, and services to reflect community needs and growth.” This strategy aligns with the recommendations of the EMP to use relevant local data to inform the enrollment management plan and to assess the effectiveness of that plan. </w:t>
      </w:r>
      <w:r w:rsidRPr="00CE660D">
        <w:rPr>
          <w:rFonts w:eastAsia="Times New Roman" w:cs="Times New Roman"/>
          <w:color w:val="222222"/>
          <w:szCs w:val="24"/>
        </w:rPr>
        <w:t> </w:t>
      </w:r>
    </w:p>
    <w:p w:rsidR="006F444C" w:rsidRDefault="006F444C" w:rsidP="006F444C"/>
    <w:p w:rsidR="006F444C" w:rsidRPr="006F444C" w:rsidRDefault="006F444C" w:rsidP="006F444C"/>
    <w:p w:rsidR="009451DD" w:rsidRDefault="009451DD" w:rsidP="009451DD">
      <w:pPr>
        <w:pStyle w:val="Heading2"/>
        <w:rPr>
          <w:rFonts w:eastAsia="Calibri"/>
        </w:rPr>
      </w:pPr>
      <w:bookmarkStart w:id="9" w:name="_Toc512348157"/>
      <w:r w:rsidRPr="00913FA0">
        <w:rPr>
          <w:rFonts w:eastAsia="Calibri"/>
        </w:rPr>
        <w:t>Continuous Quality Improvement (CQI) Benchmarks</w:t>
      </w:r>
      <w:bookmarkEnd w:id="9"/>
    </w:p>
    <w:p w:rsidR="001F1E5E" w:rsidRPr="001F1E5E" w:rsidRDefault="001F1E5E" w:rsidP="001F1E5E"/>
    <w:p w:rsidR="009451DD" w:rsidRPr="00483266" w:rsidRDefault="009451DD" w:rsidP="00A74580">
      <w:pPr>
        <w:pStyle w:val="ListParagraph"/>
        <w:numPr>
          <w:ilvl w:val="0"/>
          <w:numId w:val="6"/>
        </w:numPr>
        <w:tabs>
          <w:tab w:val="left" w:pos="1170"/>
        </w:tabs>
        <w:ind w:left="720"/>
        <w:rPr>
          <w:rFonts w:eastAsia="Calibri" w:cs="Times New Roman"/>
        </w:rPr>
      </w:pPr>
      <w:r w:rsidRPr="00483266">
        <w:rPr>
          <w:rFonts w:eastAsia="Calibri" w:cs="Times New Roman"/>
        </w:rPr>
        <w:t xml:space="preserve">Equip </w:t>
      </w:r>
      <w:r w:rsidR="00B53BA8">
        <w:rPr>
          <w:rFonts w:eastAsia="Calibri" w:cs="Times New Roman"/>
        </w:rPr>
        <w:t xml:space="preserve">college stakeholders </w:t>
      </w:r>
      <w:r w:rsidRPr="00483266">
        <w:rPr>
          <w:rFonts w:eastAsia="Calibri" w:cs="Times New Roman"/>
        </w:rPr>
        <w:t>with the tools to speak about current enrollment trends and challenges in their divisions at any time</w:t>
      </w:r>
    </w:p>
    <w:p w:rsidR="009451DD" w:rsidRDefault="009451DD" w:rsidP="00A74580">
      <w:pPr>
        <w:pStyle w:val="ListParagraph"/>
        <w:numPr>
          <w:ilvl w:val="0"/>
          <w:numId w:val="6"/>
        </w:numPr>
        <w:tabs>
          <w:tab w:val="left" w:pos="1170"/>
        </w:tabs>
        <w:ind w:left="720"/>
        <w:rPr>
          <w:rFonts w:eastAsia="Calibri" w:cs="Times New Roman"/>
        </w:rPr>
      </w:pPr>
      <w:r>
        <w:rPr>
          <w:rFonts w:eastAsia="Calibri" w:cs="Times New Roman"/>
        </w:rPr>
        <w:t xml:space="preserve">Improve data-driven decision-making for </w:t>
      </w:r>
      <w:r w:rsidR="00B53BA8">
        <w:rPr>
          <w:rFonts w:eastAsia="Calibri" w:cs="Times New Roman"/>
        </w:rPr>
        <w:t>enrollment</w:t>
      </w:r>
      <w:r>
        <w:rPr>
          <w:rFonts w:eastAsia="Calibri" w:cs="Times New Roman"/>
        </w:rPr>
        <w:t xml:space="preserve"> management</w:t>
      </w:r>
    </w:p>
    <w:p w:rsidR="009451DD" w:rsidRDefault="009451DD" w:rsidP="00A74580">
      <w:pPr>
        <w:pStyle w:val="ListParagraph"/>
        <w:numPr>
          <w:ilvl w:val="0"/>
          <w:numId w:val="6"/>
        </w:numPr>
        <w:tabs>
          <w:tab w:val="left" w:pos="1170"/>
        </w:tabs>
        <w:ind w:left="720"/>
        <w:rPr>
          <w:rFonts w:eastAsia="Calibri" w:cs="Times New Roman"/>
        </w:rPr>
      </w:pPr>
      <w:r>
        <w:rPr>
          <w:rFonts w:eastAsia="Calibri" w:cs="Times New Roman"/>
        </w:rPr>
        <w:t>Improve data utilization as divisions plan and execute at</w:t>
      </w:r>
      <w:r w:rsidR="00A74580">
        <w:rPr>
          <w:rFonts w:eastAsia="Calibri" w:cs="Times New Roman"/>
        </w:rPr>
        <w:t xml:space="preserve"> the tactical, operational, and s</w:t>
      </w:r>
      <w:r>
        <w:rPr>
          <w:rFonts w:eastAsia="Calibri" w:cs="Times New Roman"/>
        </w:rPr>
        <w:t>trategic levels</w:t>
      </w:r>
    </w:p>
    <w:p w:rsidR="009451DD" w:rsidRDefault="009451DD" w:rsidP="00A74580">
      <w:pPr>
        <w:pStyle w:val="ListParagraph"/>
        <w:numPr>
          <w:ilvl w:val="0"/>
          <w:numId w:val="6"/>
        </w:numPr>
        <w:tabs>
          <w:tab w:val="left" w:pos="1170"/>
        </w:tabs>
        <w:ind w:left="720"/>
        <w:rPr>
          <w:rFonts w:eastAsia="Calibri" w:cs="Times New Roman"/>
        </w:rPr>
      </w:pPr>
      <w:r>
        <w:rPr>
          <w:rFonts w:eastAsia="Calibri" w:cs="Times New Roman"/>
        </w:rPr>
        <w:t xml:space="preserve">Improve reporting to the President and our governing </w:t>
      </w:r>
      <w:r w:rsidR="00FB6461">
        <w:rPr>
          <w:rFonts w:eastAsia="Calibri" w:cs="Times New Roman"/>
        </w:rPr>
        <w:t>B</w:t>
      </w:r>
      <w:r>
        <w:rPr>
          <w:rFonts w:eastAsia="Calibri" w:cs="Times New Roman"/>
        </w:rPr>
        <w:t>oard</w:t>
      </w:r>
    </w:p>
    <w:p w:rsidR="00B53BA8" w:rsidRDefault="00B53BA8" w:rsidP="00A74580">
      <w:pPr>
        <w:pStyle w:val="ListParagraph"/>
        <w:numPr>
          <w:ilvl w:val="0"/>
          <w:numId w:val="6"/>
        </w:numPr>
        <w:tabs>
          <w:tab w:val="left" w:pos="1170"/>
        </w:tabs>
        <w:ind w:left="720"/>
        <w:rPr>
          <w:rFonts w:eastAsia="Calibri" w:cs="Times New Roman"/>
        </w:rPr>
      </w:pPr>
      <w:r>
        <w:rPr>
          <w:rFonts w:eastAsia="Calibri" w:cs="Times New Roman"/>
        </w:rPr>
        <w:t xml:space="preserve">Allow for cross-term section-level predictive </w:t>
      </w:r>
      <w:r w:rsidR="00F42C02">
        <w:rPr>
          <w:rFonts w:eastAsia="Calibri" w:cs="Times New Roman"/>
        </w:rPr>
        <w:t>analytics</w:t>
      </w:r>
    </w:p>
    <w:p w:rsidR="00B53BA8" w:rsidRDefault="00B53BA8" w:rsidP="00A74580">
      <w:pPr>
        <w:pStyle w:val="ListParagraph"/>
        <w:numPr>
          <w:ilvl w:val="0"/>
          <w:numId w:val="6"/>
        </w:numPr>
        <w:tabs>
          <w:tab w:val="left" w:pos="1170"/>
        </w:tabs>
        <w:ind w:left="720"/>
        <w:rPr>
          <w:rFonts w:eastAsia="Calibri" w:cs="Times New Roman"/>
        </w:rPr>
      </w:pPr>
      <w:r>
        <w:rPr>
          <w:rFonts w:eastAsia="Calibri" w:cs="Times New Roman"/>
        </w:rPr>
        <w:t>Develop and use enrollment targets</w:t>
      </w:r>
    </w:p>
    <w:p w:rsidR="00B53BA8" w:rsidRDefault="00B53BA8" w:rsidP="00A74580">
      <w:pPr>
        <w:pStyle w:val="ListParagraph"/>
        <w:numPr>
          <w:ilvl w:val="0"/>
          <w:numId w:val="6"/>
        </w:numPr>
        <w:tabs>
          <w:tab w:val="left" w:pos="1170"/>
        </w:tabs>
        <w:ind w:left="720"/>
        <w:rPr>
          <w:rFonts w:eastAsia="Calibri" w:cs="Times New Roman"/>
        </w:rPr>
      </w:pPr>
      <w:r>
        <w:rPr>
          <w:rFonts w:eastAsia="Calibri" w:cs="Times New Roman"/>
        </w:rPr>
        <w:t>Allow for evaluation of past performance as a means to inform future performance</w:t>
      </w:r>
      <w:r w:rsidR="00344373">
        <w:rPr>
          <w:rFonts w:eastAsia="Calibri" w:cs="Times New Roman"/>
        </w:rPr>
        <w:t>, including both enrollment targets and ensuring a diverse and student-centered schedule</w:t>
      </w:r>
    </w:p>
    <w:p w:rsidR="009451DD" w:rsidRDefault="009451DD" w:rsidP="00A74580">
      <w:pPr>
        <w:pStyle w:val="ListParagraph"/>
        <w:numPr>
          <w:ilvl w:val="0"/>
          <w:numId w:val="6"/>
        </w:numPr>
        <w:tabs>
          <w:tab w:val="left" w:pos="1170"/>
        </w:tabs>
        <w:ind w:left="720"/>
        <w:rPr>
          <w:rFonts w:eastAsia="Calibri" w:cs="Times New Roman"/>
        </w:rPr>
      </w:pPr>
      <w:r>
        <w:rPr>
          <w:rFonts w:eastAsia="Calibri" w:cs="Times New Roman"/>
        </w:rPr>
        <w:t xml:space="preserve">Develop CQI culture for schedule management </w:t>
      </w:r>
    </w:p>
    <w:p w:rsidR="00B53BA8" w:rsidRDefault="00B53BA8" w:rsidP="009451DD">
      <w:pPr>
        <w:pStyle w:val="Heading2"/>
        <w:rPr>
          <w:rFonts w:eastAsia="Calibri"/>
        </w:rPr>
      </w:pPr>
    </w:p>
    <w:p w:rsidR="001F1E5E" w:rsidRDefault="001F1E5E" w:rsidP="001F1E5E">
      <w:pPr>
        <w:pStyle w:val="Heading2"/>
        <w:rPr>
          <w:rFonts w:eastAsia="Calibri"/>
        </w:rPr>
      </w:pPr>
      <w:bookmarkStart w:id="10" w:name="_Toc512348158"/>
      <w:r>
        <w:rPr>
          <w:rFonts w:eastAsia="Calibri"/>
        </w:rPr>
        <w:t>Goals</w:t>
      </w:r>
      <w:bookmarkEnd w:id="10"/>
    </w:p>
    <w:p w:rsidR="001F1E5E" w:rsidRPr="001F1E5E" w:rsidRDefault="001F1E5E" w:rsidP="001F1E5E"/>
    <w:p w:rsidR="001F1E5E" w:rsidRDefault="001F1E5E" w:rsidP="001F1E5E">
      <w:pPr>
        <w:pStyle w:val="ListParagraph"/>
        <w:numPr>
          <w:ilvl w:val="0"/>
          <w:numId w:val="17"/>
        </w:numPr>
      </w:pPr>
      <w:r>
        <w:t>Help students efficiently complete their educational goals</w:t>
      </w:r>
    </w:p>
    <w:p w:rsidR="001F1E5E" w:rsidRDefault="001F1E5E" w:rsidP="001F1E5E">
      <w:pPr>
        <w:pStyle w:val="ListParagraph"/>
        <w:numPr>
          <w:ilvl w:val="0"/>
          <w:numId w:val="17"/>
        </w:numPr>
      </w:pPr>
      <w:r>
        <w:t>Establish consistent parameters for the scheduling process and product</w:t>
      </w:r>
    </w:p>
    <w:p w:rsidR="001F1E5E" w:rsidRDefault="001F1E5E" w:rsidP="001F1E5E">
      <w:pPr>
        <w:pStyle w:val="ListParagraph"/>
        <w:numPr>
          <w:ilvl w:val="0"/>
          <w:numId w:val="17"/>
        </w:numPr>
      </w:pPr>
      <w:r>
        <w:t>Meet efficient use of fiscal, physical, and human resources</w:t>
      </w:r>
    </w:p>
    <w:p w:rsidR="001F1E5E" w:rsidRDefault="001F1E5E" w:rsidP="001F1E5E">
      <w:pPr>
        <w:pStyle w:val="ListParagraph"/>
        <w:numPr>
          <w:ilvl w:val="0"/>
          <w:numId w:val="17"/>
        </w:numPr>
      </w:pPr>
      <w:r>
        <w:t xml:space="preserve">Standardize the process and make it predictable and replicable </w:t>
      </w:r>
    </w:p>
    <w:p w:rsidR="001F1E5E" w:rsidRDefault="001F1E5E" w:rsidP="001F1E5E">
      <w:pPr>
        <w:pStyle w:val="ListParagraph"/>
        <w:numPr>
          <w:ilvl w:val="0"/>
          <w:numId w:val="17"/>
        </w:numPr>
      </w:pPr>
      <w:r>
        <w:t>Allow for catching conflicts and deficiencies upstream, before schedule is live</w:t>
      </w:r>
    </w:p>
    <w:p w:rsidR="001F1E5E" w:rsidRDefault="001F1E5E" w:rsidP="001F1E5E">
      <w:pPr>
        <w:pStyle w:val="ListParagraph"/>
        <w:numPr>
          <w:ilvl w:val="0"/>
          <w:numId w:val="17"/>
        </w:numPr>
      </w:pPr>
      <w:r>
        <w:t>Facilitate partnerships and cross-division discussions and integrated planning</w:t>
      </w:r>
    </w:p>
    <w:p w:rsidR="001F1E5E" w:rsidRDefault="001F1E5E" w:rsidP="001F1E5E">
      <w:pPr>
        <w:pStyle w:val="ListParagraph"/>
        <w:numPr>
          <w:ilvl w:val="0"/>
          <w:numId w:val="17"/>
        </w:numPr>
      </w:pPr>
      <w:r>
        <w:t>Cultivate a culture of evaluation through a common and transparent frame of reference for understanding and assessing performance goals and targets</w:t>
      </w:r>
    </w:p>
    <w:p w:rsidR="001F1E5E" w:rsidRDefault="001F1E5E" w:rsidP="001F1E5E">
      <w:pPr>
        <w:pStyle w:val="ListParagraph"/>
        <w:numPr>
          <w:ilvl w:val="0"/>
          <w:numId w:val="17"/>
        </w:numPr>
      </w:pPr>
      <w:r>
        <w:t>Expand and maximize diversity of delivery methods</w:t>
      </w:r>
    </w:p>
    <w:p w:rsidR="001F1E5E" w:rsidRDefault="001F1E5E" w:rsidP="001F1E5E">
      <w:pPr>
        <w:pStyle w:val="ListParagraph"/>
        <w:numPr>
          <w:ilvl w:val="0"/>
          <w:numId w:val="17"/>
        </w:numPr>
      </w:pPr>
      <w:r>
        <w:t>Ensure adequate diversity of course options for student experimentation and enrichment</w:t>
      </w:r>
    </w:p>
    <w:p w:rsidR="001F1E5E" w:rsidRDefault="001F1E5E" w:rsidP="001F1E5E">
      <w:pPr>
        <w:pStyle w:val="ListParagraph"/>
        <w:numPr>
          <w:ilvl w:val="0"/>
          <w:numId w:val="17"/>
        </w:numPr>
      </w:pPr>
      <w:r>
        <w:t>Facilitate future multi-term scheduling in support of guided pathways</w:t>
      </w:r>
    </w:p>
    <w:p w:rsidR="001F1E5E" w:rsidRDefault="001F1E5E" w:rsidP="001F1E5E">
      <w:pPr>
        <w:pStyle w:val="ListParagraph"/>
        <w:numPr>
          <w:ilvl w:val="0"/>
          <w:numId w:val="17"/>
        </w:numPr>
      </w:pPr>
      <w:r>
        <w:t>Foster integrated planning</w:t>
      </w:r>
    </w:p>
    <w:p w:rsidR="001F1E5E" w:rsidRDefault="001F1E5E" w:rsidP="001F1E5E">
      <w:pPr>
        <w:pStyle w:val="ListParagraph"/>
        <w:numPr>
          <w:ilvl w:val="0"/>
          <w:numId w:val="17"/>
        </w:numPr>
      </w:pPr>
      <w:r>
        <w:t>Reduce inter-district enrollment swirl; make Gavilan a destination college</w:t>
      </w:r>
    </w:p>
    <w:p w:rsidR="001F1E5E" w:rsidRDefault="001F1E5E" w:rsidP="001F1E5E"/>
    <w:p w:rsidR="001F1E5E" w:rsidRDefault="001F1E5E" w:rsidP="001F1E5E">
      <w:pPr>
        <w:pStyle w:val="Heading2"/>
      </w:pPr>
      <w:bookmarkStart w:id="11" w:name="_Toc512348159"/>
      <w:r>
        <w:t>Measurable Outcomes</w:t>
      </w:r>
      <w:r w:rsidR="006F444C">
        <w:t xml:space="preserve"> for Goals</w:t>
      </w:r>
      <w:bookmarkEnd w:id="11"/>
    </w:p>
    <w:p w:rsidR="001F1E5E" w:rsidRDefault="001F1E5E" w:rsidP="001F1E5E"/>
    <w:p w:rsidR="006F444C" w:rsidRDefault="006F444C" w:rsidP="006F444C">
      <w:pPr>
        <w:ind w:firstLine="720"/>
      </w:pPr>
      <w:r>
        <w:t xml:space="preserve">The following list of outcomes is to be evaluated annually using the performance metrics discussed in a later section of this plan.  </w:t>
      </w:r>
    </w:p>
    <w:p w:rsidR="006F444C" w:rsidRDefault="006F444C" w:rsidP="001F1E5E"/>
    <w:sdt>
      <w:sdtPr>
        <w:rPr>
          <w:rFonts w:cs="Times New Roman"/>
          <w:szCs w:val="24"/>
        </w:rPr>
        <w:id w:val="-85541222"/>
      </w:sdtPr>
      <w:sdtEndPr/>
      <w:sdtContent>
        <w:p w:rsidR="001F1E5E" w:rsidRDefault="001F1E5E" w:rsidP="001F1E5E">
          <w:pPr>
            <w:pStyle w:val="ListParagraph"/>
            <w:numPr>
              <w:ilvl w:val="0"/>
              <w:numId w:val="18"/>
            </w:numPr>
            <w:ind w:right="-360"/>
            <w:rPr>
              <w:rFonts w:cs="Times New Roman"/>
              <w:szCs w:val="24"/>
            </w:rPr>
          </w:pPr>
          <w:r>
            <w:rPr>
              <w:rFonts w:cs="Times New Roman"/>
              <w:szCs w:val="24"/>
            </w:rPr>
            <w:t>Reduction in audit findings related to schedule</w:t>
          </w:r>
        </w:p>
        <w:p w:rsidR="001F1E5E" w:rsidRDefault="001F1E5E" w:rsidP="001F1E5E">
          <w:pPr>
            <w:pStyle w:val="ListParagraph"/>
            <w:numPr>
              <w:ilvl w:val="0"/>
              <w:numId w:val="18"/>
            </w:numPr>
            <w:ind w:right="-360"/>
            <w:rPr>
              <w:rFonts w:cs="Times New Roman"/>
              <w:szCs w:val="24"/>
            </w:rPr>
          </w:pPr>
          <w:r>
            <w:rPr>
              <w:rFonts w:cs="Times New Roman"/>
              <w:szCs w:val="24"/>
            </w:rPr>
            <w:t xml:space="preserve">Enrollment Management Plan is widely understood and consistently implemented </w:t>
          </w:r>
        </w:p>
        <w:p w:rsidR="001F1E5E" w:rsidRDefault="001F1E5E" w:rsidP="001F1E5E">
          <w:pPr>
            <w:pStyle w:val="ListParagraph"/>
            <w:numPr>
              <w:ilvl w:val="0"/>
              <w:numId w:val="18"/>
            </w:numPr>
            <w:ind w:right="-360"/>
            <w:rPr>
              <w:rFonts w:cs="Times New Roman"/>
              <w:szCs w:val="24"/>
            </w:rPr>
          </w:pPr>
          <w:r>
            <w:rPr>
              <w:rFonts w:cs="Times New Roman"/>
              <w:szCs w:val="24"/>
            </w:rPr>
            <w:t>Student outcomes improve, including but not limited to degree completion and reduced time to degree</w:t>
          </w:r>
        </w:p>
        <w:p w:rsidR="001F1E5E" w:rsidRDefault="001F1E5E" w:rsidP="001F1E5E">
          <w:pPr>
            <w:pStyle w:val="ListParagraph"/>
            <w:numPr>
              <w:ilvl w:val="0"/>
              <w:numId w:val="18"/>
            </w:numPr>
            <w:ind w:right="-360"/>
            <w:rPr>
              <w:rFonts w:cs="Times New Roman"/>
              <w:szCs w:val="24"/>
            </w:rPr>
          </w:pPr>
          <w:r>
            <w:rPr>
              <w:rFonts w:cs="Times New Roman"/>
              <w:szCs w:val="24"/>
            </w:rPr>
            <w:t xml:space="preserve">Instructional efficiency and effectiveness will improve </w:t>
          </w:r>
        </w:p>
        <w:p w:rsidR="001F1E5E" w:rsidRDefault="001F1E5E" w:rsidP="001F1E5E">
          <w:pPr>
            <w:pStyle w:val="ListParagraph"/>
            <w:numPr>
              <w:ilvl w:val="0"/>
              <w:numId w:val="18"/>
            </w:numPr>
            <w:ind w:right="-360"/>
            <w:rPr>
              <w:rFonts w:cs="Times New Roman"/>
              <w:szCs w:val="24"/>
            </w:rPr>
          </w:pPr>
          <w:r>
            <w:rPr>
              <w:rFonts w:cs="Times New Roman"/>
              <w:szCs w:val="24"/>
            </w:rPr>
            <w:t xml:space="preserve">Common and recurring scheduling challenges will be addressed </w:t>
          </w:r>
        </w:p>
        <w:p w:rsidR="001F1E5E" w:rsidRDefault="001F1E5E" w:rsidP="001F1E5E">
          <w:pPr>
            <w:pStyle w:val="ListParagraph"/>
            <w:numPr>
              <w:ilvl w:val="0"/>
              <w:numId w:val="18"/>
            </w:numPr>
            <w:ind w:right="-360"/>
            <w:rPr>
              <w:rFonts w:cs="Times New Roman"/>
              <w:szCs w:val="24"/>
            </w:rPr>
          </w:pPr>
          <w:r>
            <w:rPr>
              <w:rFonts w:cs="Times New Roman"/>
              <w:szCs w:val="24"/>
            </w:rPr>
            <w:t>Facilities will be more efficiently scheduled to maximize utilization and minimize “down time”</w:t>
          </w:r>
        </w:p>
        <w:p w:rsidR="001F1E5E" w:rsidRDefault="001F1E5E" w:rsidP="001F1E5E">
          <w:pPr>
            <w:pStyle w:val="ListParagraph"/>
            <w:numPr>
              <w:ilvl w:val="0"/>
              <w:numId w:val="18"/>
            </w:numPr>
            <w:ind w:right="-360"/>
            <w:rPr>
              <w:rFonts w:cs="Times New Roman"/>
              <w:szCs w:val="24"/>
            </w:rPr>
          </w:pPr>
          <w:r>
            <w:rPr>
              <w:rFonts w:cs="Times New Roman"/>
              <w:szCs w:val="24"/>
            </w:rPr>
            <w:t>Increased satisfaction of enrollment practices among stakeholders</w:t>
          </w:r>
        </w:p>
        <w:p w:rsidR="001F1E5E" w:rsidRDefault="001F1E5E" w:rsidP="001F1E5E">
          <w:pPr>
            <w:pStyle w:val="ListParagraph"/>
            <w:numPr>
              <w:ilvl w:val="0"/>
              <w:numId w:val="18"/>
            </w:numPr>
            <w:ind w:right="-360"/>
            <w:rPr>
              <w:rFonts w:cs="Times New Roman"/>
              <w:szCs w:val="24"/>
            </w:rPr>
          </w:pPr>
          <w:r>
            <w:rPr>
              <w:rFonts w:cs="Times New Roman"/>
              <w:szCs w:val="24"/>
            </w:rPr>
            <w:t>Decrease in number of cancelled classes; add more predictability to part-time faculty loads</w:t>
          </w:r>
        </w:p>
      </w:sdtContent>
    </w:sdt>
    <w:p w:rsidR="001F1E5E" w:rsidRDefault="001F1E5E" w:rsidP="001F1E5E"/>
    <w:p w:rsidR="001F1E5E" w:rsidRPr="001F1E5E" w:rsidRDefault="001F1E5E" w:rsidP="001F1E5E"/>
    <w:p w:rsidR="009451DD" w:rsidRDefault="001F1E5E" w:rsidP="00F42C02">
      <w:pPr>
        <w:pStyle w:val="Heading2"/>
        <w:rPr>
          <w:rFonts w:eastAsia="Calibri"/>
        </w:rPr>
      </w:pPr>
      <w:bookmarkStart w:id="12" w:name="_Toc512348160"/>
      <w:r>
        <w:rPr>
          <w:rFonts w:eastAsia="Calibri"/>
        </w:rPr>
        <w:t xml:space="preserve">Enrollment Management </w:t>
      </w:r>
      <w:r w:rsidR="00FB36B6">
        <w:rPr>
          <w:rFonts w:eastAsia="Calibri"/>
        </w:rPr>
        <w:t xml:space="preserve">Assumptions and </w:t>
      </w:r>
      <w:r>
        <w:rPr>
          <w:rFonts w:eastAsia="Calibri"/>
        </w:rPr>
        <w:t>Process</w:t>
      </w:r>
      <w:bookmarkEnd w:id="12"/>
    </w:p>
    <w:p w:rsidR="00F42C02" w:rsidRDefault="00F42C02" w:rsidP="009451DD">
      <w:pPr>
        <w:rPr>
          <w:rFonts w:eastAsia="Calibri" w:cs="Times New Roman"/>
        </w:rPr>
      </w:pPr>
    </w:p>
    <w:p w:rsidR="00FB36B6" w:rsidRDefault="00FB36B6" w:rsidP="00FB36B6">
      <w:pPr>
        <w:ind w:firstLine="720"/>
        <w:rPr>
          <w:rFonts w:eastAsia="Calibri" w:cs="Times New Roman"/>
        </w:rPr>
      </w:pPr>
      <w:r>
        <w:rPr>
          <w:rFonts w:eastAsia="Calibri" w:cs="Times New Roman"/>
        </w:rPr>
        <w:t>The following list of items states the baseline assumptions and process steps to the enrollment management plan.</w:t>
      </w:r>
    </w:p>
    <w:p w:rsidR="00A74580" w:rsidRDefault="00A74580" w:rsidP="00A74580">
      <w:pPr>
        <w:rPr>
          <w:rFonts w:eastAsia="Calibri" w:cs="Times New Roman"/>
        </w:rPr>
      </w:pPr>
    </w:p>
    <w:p w:rsidR="00FB36B6" w:rsidRDefault="00FB36B6" w:rsidP="007E7E7E">
      <w:pPr>
        <w:pStyle w:val="ListParagraph"/>
        <w:numPr>
          <w:ilvl w:val="0"/>
          <w:numId w:val="8"/>
        </w:numPr>
      </w:pPr>
      <w:r>
        <w:t>Esta</w:t>
      </w:r>
      <w:r w:rsidR="00E55C92">
        <w:t>blish waitlists for all courses.</w:t>
      </w:r>
    </w:p>
    <w:p w:rsidR="003E2BD0" w:rsidRDefault="00A74580" w:rsidP="007E7E7E">
      <w:pPr>
        <w:pStyle w:val="ListParagraph"/>
        <w:numPr>
          <w:ilvl w:val="0"/>
          <w:numId w:val="8"/>
        </w:numPr>
      </w:pPr>
      <w:r>
        <w:t>Centralize scheduling with two persons under the Division of RPIE.  These two schedulers will take over the inputting of the entire</w:t>
      </w:r>
      <w:r w:rsidR="003E2BD0">
        <w:t xml:space="preserve"> schedule for the whole college. </w:t>
      </w:r>
      <w:r w:rsidR="005A6E6A">
        <w:t xml:space="preserve"> Deans and their assistants will retain FLAC responsibilities, with t</w:t>
      </w:r>
      <w:r w:rsidR="0051673F">
        <w:t>heir sole purview being the SIA</w:t>
      </w:r>
      <w:r w:rsidR="005A6E6A">
        <w:t>S</w:t>
      </w:r>
      <w:r w:rsidR="0051673F">
        <w:t>I</w:t>
      </w:r>
      <w:r w:rsidR="005A6E6A">
        <w:t>GN screen in Banner.</w:t>
      </w:r>
    </w:p>
    <w:p w:rsidR="00A74580" w:rsidRDefault="003E2BD0" w:rsidP="007E7E7E">
      <w:pPr>
        <w:pStyle w:val="ListParagraph"/>
        <w:numPr>
          <w:ilvl w:val="0"/>
          <w:numId w:val="8"/>
        </w:numPr>
      </w:pPr>
      <w:r>
        <w:t>With scheduling centralized</w:t>
      </w:r>
      <w:r w:rsidR="003311F6">
        <w:t xml:space="preserve"> and </w:t>
      </w:r>
      <w:r w:rsidR="004C4F89">
        <w:t xml:space="preserve">potential </w:t>
      </w:r>
      <w:r w:rsidR="003311F6">
        <w:t>errors minimized and ultimately eliminated</w:t>
      </w:r>
      <w:r>
        <w:t>, roll the schedule from previous terms as the starting point for future terms.  This would require a one year phased impleme</w:t>
      </w:r>
      <w:r w:rsidR="004C4F89">
        <w:t xml:space="preserve">ntation given that an original </w:t>
      </w:r>
      <w:r>
        <w:t>correct schedule would need to be initially created</w:t>
      </w:r>
      <w:r w:rsidR="004C4F89">
        <w:t xml:space="preserve"> for each of our three terms</w:t>
      </w:r>
      <w:r>
        <w:t>.</w:t>
      </w:r>
    </w:p>
    <w:p w:rsidR="00A74580" w:rsidRDefault="003E2BD0" w:rsidP="007E7E7E">
      <w:pPr>
        <w:pStyle w:val="ListParagraph"/>
        <w:numPr>
          <w:ilvl w:val="0"/>
          <w:numId w:val="8"/>
        </w:numPr>
      </w:pPr>
      <w:r>
        <w:t>Once the schedule is rolled, RPIE will be able to conduct section-level trend analysis and enrollment forecasts.  This is due to the harmonization of CRNs between corresponding terms.</w:t>
      </w:r>
    </w:p>
    <w:p w:rsidR="007E7E7E" w:rsidRDefault="00343FBC" w:rsidP="00343FBC">
      <w:pPr>
        <w:pStyle w:val="ListParagraph"/>
        <w:numPr>
          <w:ilvl w:val="0"/>
          <w:numId w:val="8"/>
        </w:numPr>
      </w:pPr>
      <w:r w:rsidRPr="00343FBC">
        <w:t>At the beginning of each schedule generation cycle, deans will send their department chairs the</w:t>
      </w:r>
      <w:r>
        <w:t xml:space="preserve"> clear priorities and</w:t>
      </w:r>
      <w:r w:rsidRPr="00343FBC">
        <w:t xml:space="preserve"> parameters for the new schedule as outlined during the </w:t>
      </w:r>
      <w:r>
        <w:t xml:space="preserve">goal and priority setting </w:t>
      </w:r>
      <w:r w:rsidRPr="00343FBC">
        <w:t xml:space="preserve">process in step 23 along with a copy of the master schedule from the previous corresponding term.  </w:t>
      </w:r>
      <w:r w:rsidR="00B069C4">
        <w:t xml:space="preserve">As the District moves towards multi-term scheduling and implementation of guided pathways, consideration to program course sequencing should be given priority. </w:t>
      </w:r>
    </w:p>
    <w:p w:rsidR="00E55C92" w:rsidRDefault="00473CA3" w:rsidP="007E7E7E">
      <w:pPr>
        <w:pStyle w:val="ListParagraph"/>
        <w:numPr>
          <w:ilvl w:val="0"/>
          <w:numId w:val="8"/>
        </w:numPr>
      </w:pPr>
      <w:r>
        <w:t xml:space="preserve">Proposing an initial schedule requires clear communication between deans and faculty.  Department chairs will lead their faculty in the proposal of the new schedule, ensuring the proposal offers a variety of content at various times through various delivery methods to meet student needs.  Chairs then send their proposed schedule to their dean.  The dean and the department chair meet one-on-one to evaluate the proposed schedule, discuss any changes and improvements in the proposed schedules, identify obvious scheduling conflicts or deficiencies, needed additions or subtractions, constraints (including availability of part time faculty), and other related items.  The chair returns to their departments with the modified schedule, makes any additional modifications, and returns </w:t>
      </w:r>
      <w:r>
        <w:lastRenderedPageBreak/>
        <w:t>it to their dean.  The dean then makes a final set of changes in consultation with their chair either verbally or electronically, and ultimately approves the proposed schedule.</w:t>
      </w:r>
    </w:p>
    <w:p w:rsidR="007E7E7E" w:rsidRDefault="00A74580" w:rsidP="007E7E7E">
      <w:pPr>
        <w:pStyle w:val="ListParagraph"/>
        <w:numPr>
          <w:ilvl w:val="0"/>
          <w:numId w:val="8"/>
        </w:numPr>
      </w:pPr>
      <w:r>
        <w:t xml:space="preserve">Deans </w:t>
      </w:r>
      <w:r w:rsidR="007E7E7E">
        <w:t xml:space="preserve">then </w:t>
      </w:r>
      <w:r>
        <w:t>verify their own schedules</w:t>
      </w:r>
      <w:r w:rsidR="00473CA3">
        <w:t xml:space="preserve"> for accuracy</w:t>
      </w:r>
      <w:r w:rsidR="007E7E7E">
        <w:t xml:space="preserve"> and then forward a single approved schedule noting changes to the two schedulers.  </w:t>
      </w:r>
    </w:p>
    <w:p w:rsidR="00A74580" w:rsidRDefault="007E7E7E" w:rsidP="007E7E7E">
      <w:pPr>
        <w:pStyle w:val="ListParagraph"/>
        <w:numPr>
          <w:ilvl w:val="0"/>
          <w:numId w:val="8"/>
        </w:numPr>
      </w:pPr>
      <w:r>
        <w:t>Deans will k</w:t>
      </w:r>
      <w:r w:rsidR="00A74580">
        <w:t>eep a log of actual changes from term to term to allow for evaluation of “progress” on our improvement targets</w:t>
      </w:r>
      <w:r>
        <w:t>, both in terms of delivery and efficiency</w:t>
      </w:r>
      <w:r w:rsidR="00FB36B6">
        <w:t>.  This log should include any changes made to the schedule, including cancellations, and a one sentence rationale for the change or cancellation.</w:t>
      </w:r>
    </w:p>
    <w:p w:rsidR="00AB4A1F" w:rsidRDefault="00AB4A1F" w:rsidP="00AB4A1F">
      <w:pPr>
        <w:pStyle w:val="ListParagraph"/>
        <w:numPr>
          <w:ilvl w:val="0"/>
          <w:numId w:val="8"/>
        </w:numPr>
      </w:pPr>
      <w:r>
        <w:t>First draft of schedule is released to all employees; feedback on the schedule should be given to the supervising administrator to bring forward to the EMT for resolution as outlined in steps 9, 10, and 11.  See schedule development timeline for additional milestones.</w:t>
      </w:r>
    </w:p>
    <w:p w:rsidR="007B088A" w:rsidRDefault="00A74580" w:rsidP="007E7E7E">
      <w:pPr>
        <w:pStyle w:val="ListParagraph"/>
        <w:numPr>
          <w:ilvl w:val="0"/>
          <w:numId w:val="8"/>
        </w:numPr>
      </w:pPr>
      <w:r>
        <w:t>Weekly</w:t>
      </w:r>
      <w:r w:rsidR="007E7E7E">
        <w:t xml:space="preserve"> while the schedule is entered </w:t>
      </w:r>
      <w:r w:rsidR="002B131D">
        <w:t>and until registration closes</w:t>
      </w:r>
      <w:r>
        <w:t xml:space="preserve">, </w:t>
      </w:r>
      <w:r w:rsidR="007E7E7E">
        <w:t xml:space="preserve">the </w:t>
      </w:r>
      <w:r w:rsidR="00525C56">
        <w:t>Academic Scheduling Coordinator</w:t>
      </w:r>
      <w:r w:rsidR="007E7E7E">
        <w:t xml:space="preserve"> and </w:t>
      </w:r>
      <w:r w:rsidR="00525C56">
        <w:t xml:space="preserve">two </w:t>
      </w:r>
      <w:r w:rsidR="007E7E7E">
        <w:t>identified counselor</w:t>
      </w:r>
      <w:r w:rsidR="00525C56">
        <w:t>s</w:t>
      </w:r>
      <w:r w:rsidR="00A86753">
        <w:t xml:space="preserve"> (one general, one specialized)</w:t>
      </w:r>
      <w:r w:rsidR="007E7E7E">
        <w:t xml:space="preserve"> </w:t>
      </w:r>
      <w:r w:rsidR="002B131D">
        <w:t xml:space="preserve">use their global view to </w:t>
      </w:r>
      <w:r w:rsidR="007E7E7E">
        <w:t xml:space="preserve">produce a “Minority Report.”  </w:t>
      </w:r>
    </w:p>
    <w:p w:rsidR="007B088A" w:rsidRDefault="007E7E7E" w:rsidP="00C36D6A">
      <w:pPr>
        <w:pStyle w:val="ListParagraph"/>
        <w:numPr>
          <w:ilvl w:val="1"/>
          <w:numId w:val="16"/>
        </w:numPr>
        <w:ind w:left="1080"/>
      </w:pPr>
      <w:r>
        <w:t xml:space="preserve">This report is comprised of identified </w:t>
      </w:r>
      <w:r w:rsidR="00A74580">
        <w:t>conflicts among required courses, gaps in offerings, underutilized times, errors in proposed schedules, and other items that “pop out”</w:t>
      </w:r>
      <w:r>
        <w:t xml:space="preserve"> as needing resolution, attention, or modification.  </w:t>
      </w:r>
    </w:p>
    <w:p w:rsidR="007B088A" w:rsidRDefault="007E7E7E" w:rsidP="00C36D6A">
      <w:pPr>
        <w:pStyle w:val="ListParagraph"/>
        <w:numPr>
          <w:ilvl w:val="1"/>
          <w:numId w:val="16"/>
        </w:numPr>
        <w:ind w:left="1080"/>
      </w:pPr>
      <w:r>
        <w:t xml:space="preserve">As the schedulers and counselors are uniquely positioned to take a global view of the schedule, they will be the key personnel in crafting the Minority Report.  </w:t>
      </w:r>
    </w:p>
    <w:p w:rsidR="007B088A" w:rsidRDefault="007B088A" w:rsidP="00C36D6A">
      <w:pPr>
        <w:pStyle w:val="ListParagraph"/>
        <w:numPr>
          <w:ilvl w:val="1"/>
          <w:numId w:val="16"/>
        </w:numPr>
        <w:ind w:left="1080"/>
      </w:pPr>
      <w:r>
        <w:t>To accomplish this task adequately prior to the schedule becoming “live,” the identified EMT counselor will need view-only access to the schedule as it is created.</w:t>
      </w:r>
    </w:p>
    <w:p w:rsidR="00A74580" w:rsidRDefault="007E7E7E" w:rsidP="00C36D6A">
      <w:pPr>
        <w:pStyle w:val="ListParagraph"/>
        <w:numPr>
          <w:ilvl w:val="1"/>
          <w:numId w:val="16"/>
        </w:numPr>
        <w:ind w:left="1080"/>
      </w:pPr>
      <w:r>
        <w:t>This report is forwarded to the Dean of RPIE upon completion.</w:t>
      </w:r>
    </w:p>
    <w:p w:rsidR="005C4AAB" w:rsidRDefault="00D813B9" w:rsidP="005C4AAB">
      <w:pPr>
        <w:pStyle w:val="ListParagraph"/>
        <w:numPr>
          <w:ilvl w:val="0"/>
          <w:numId w:val="8"/>
        </w:numPr>
      </w:pPr>
      <w:r>
        <w:t>Dean of RPIE disseminates the Minority Report on a standard format document</w:t>
      </w:r>
      <w:r w:rsidR="007B088A">
        <w:t xml:space="preserve"> to the Enrollment Management Team (EMT)</w:t>
      </w:r>
      <w:r>
        <w:t xml:space="preserve">.  Documents to be retained for future analysis.  </w:t>
      </w:r>
    </w:p>
    <w:p w:rsidR="00AB4A1F" w:rsidRDefault="005C4AAB" w:rsidP="005C4AAB">
      <w:pPr>
        <w:pStyle w:val="ListParagraph"/>
        <w:numPr>
          <w:ilvl w:val="0"/>
          <w:numId w:val="8"/>
        </w:numPr>
      </w:pPr>
      <w:r>
        <w:t xml:space="preserve">As a weekly standing meeting of no more than </w:t>
      </w:r>
      <w:r w:rsidR="00C36D6A">
        <w:t>thirty</w:t>
      </w:r>
      <w:r>
        <w:t xml:space="preserve"> minutes</w:t>
      </w:r>
      <w:r w:rsidR="00A74580">
        <w:t xml:space="preserve">, the newly reconstituted </w:t>
      </w:r>
      <w:r w:rsidR="007B088A">
        <w:t xml:space="preserve">EMT </w:t>
      </w:r>
      <w:r w:rsidR="004F240D">
        <w:t xml:space="preserve">and any interested department chair not assigned to the EMT will work </w:t>
      </w:r>
      <w:r w:rsidR="00A74580">
        <w:t>through and resolve the items in the Minority Report as well as discuss other items</w:t>
      </w:r>
      <w:r w:rsidR="00D813B9">
        <w:t xml:space="preserve"> of concern</w:t>
      </w:r>
      <w:r w:rsidR="002F79D3">
        <w:t xml:space="preserve"> brought to the meeting</w:t>
      </w:r>
      <w:r w:rsidR="00D813B9">
        <w:t xml:space="preserve">.  </w:t>
      </w:r>
      <w:r w:rsidR="004F240D">
        <w:t xml:space="preserve">This includes resolving common scheduling complications such as negotiating athletics, nursing, and biological sciences schedules, etc.  </w:t>
      </w:r>
      <w:r w:rsidR="00D813B9">
        <w:t>Note that weekly meetings are only necessary during the scheduling period</w:t>
      </w:r>
      <w:r w:rsidR="00C36D6A">
        <w:t xml:space="preserve"> and while registration is open – </w:t>
      </w:r>
      <w:r w:rsidR="00D813B9">
        <w:t>not</w:t>
      </w:r>
      <w:r w:rsidR="00C36D6A">
        <w:t xml:space="preserve"> </w:t>
      </w:r>
      <w:r w:rsidR="00D813B9">
        <w:t>during o</w:t>
      </w:r>
      <w:r w:rsidR="00C36D6A">
        <w:t>ther times of the academic year</w:t>
      </w:r>
      <w:r w:rsidR="00AB4A1F">
        <w:t>.</w:t>
      </w:r>
    </w:p>
    <w:p w:rsidR="00E55C92" w:rsidRDefault="00E55C92" w:rsidP="005C4AAB">
      <w:pPr>
        <w:pStyle w:val="ListParagraph"/>
        <w:numPr>
          <w:ilvl w:val="0"/>
          <w:numId w:val="8"/>
        </w:numPr>
      </w:pPr>
      <w:r>
        <w:t xml:space="preserve">Steps (10) through (12) continue through the registration period.  </w:t>
      </w:r>
    </w:p>
    <w:p w:rsidR="00253D11" w:rsidRDefault="00253D11" w:rsidP="007E7E7E">
      <w:pPr>
        <w:pStyle w:val="ListParagraph"/>
        <w:numPr>
          <w:ilvl w:val="0"/>
          <w:numId w:val="8"/>
        </w:numPr>
      </w:pPr>
      <w:r>
        <w:t>Schedule is released for registration</w:t>
      </w:r>
      <w:r w:rsidR="002B131D">
        <w:t>, registration progresses until closure.</w:t>
      </w:r>
    </w:p>
    <w:p w:rsidR="00253D11" w:rsidRDefault="004F240D" w:rsidP="00E55C92">
      <w:pPr>
        <w:pStyle w:val="ListParagraph"/>
        <w:numPr>
          <w:ilvl w:val="0"/>
          <w:numId w:val="8"/>
        </w:numPr>
      </w:pPr>
      <w:r>
        <w:t>Marketing of the schedule begins immediately upon release of the schedule</w:t>
      </w:r>
    </w:p>
    <w:p w:rsidR="00A74580" w:rsidRDefault="00253D11" w:rsidP="007E7E7E">
      <w:pPr>
        <w:pStyle w:val="ListParagraph"/>
        <w:numPr>
          <w:ilvl w:val="0"/>
          <w:numId w:val="8"/>
        </w:numPr>
      </w:pPr>
      <w:r>
        <w:t xml:space="preserve">Deans </w:t>
      </w:r>
      <w:r w:rsidR="00A74580">
        <w:t xml:space="preserve">update the VPAA on the </w:t>
      </w:r>
      <w:r>
        <w:t>M</w:t>
      </w:r>
      <w:r w:rsidR="00A74580">
        <w:t xml:space="preserve">inority </w:t>
      </w:r>
      <w:r>
        <w:t>R</w:t>
      </w:r>
      <w:r w:rsidR="00A74580">
        <w:t xml:space="preserve">eports and actions taken at </w:t>
      </w:r>
      <w:r>
        <w:t>Deans’ Council meetings.</w:t>
      </w:r>
    </w:p>
    <w:p w:rsidR="00A74580" w:rsidRDefault="00A74580" w:rsidP="007E7E7E">
      <w:pPr>
        <w:pStyle w:val="ListParagraph"/>
        <w:numPr>
          <w:ilvl w:val="0"/>
          <w:numId w:val="8"/>
        </w:numPr>
      </w:pPr>
      <w:r>
        <w:t xml:space="preserve">VPAA updates the cabinet and </w:t>
      </w:r>
      <w:r w:rsidR="005C4AAB">
        <w:t>P</w:t>
      </w:r>
      <w:r>
        <w:t>resident upon request</w:t>
      </w:r>
      <w:r w:rsidR="002B131D">
        <w:t>.</w:t>
      </w:r>
    </w:p>
    <w:p w:rsidR="005C4AAB" w:rsidRDefault="005C4AAB" w:rsidP="007E7E7E">
      <w:pPr>
        <w:pStyle w:val="ListParagraph"/>
        <w:numPr>
          <w:ilvl w:val="0"/>
          <w:numId w:val="8"/>
        </w:numPr>
      </w:pPr>
      <w:r>
        <w:t>President to update Board of Trustees as President deems fit</w:t>
      </w:r>
      <w:r w:rsidR="00354465">
        <w:t>.</w:t>
      </w:r>
    </w:p>
    <w:p w:rsidR="00820A9D" w:rsidRPr="00820A9D" w:rsidRDefault="00702F2E" w:rsidP="00820A9D">
      <w:pPr>
        <w:pStyle w:val="ListParagraph"/>
        <w:numPr>
          <w:ilvl w:val="0"/>
          <w:numId w:val="8"/>
        </w:numPr>
      </w:pPr>
      <w:r>
        <w:t xml:space="preserve">To facilitate student recapture and out of respect for faculty workload and assignments, cancellation decisions for low enrollment </w:t>
      </w:r>
      <w:r w:rsidR="004922F3">
        <w:t>will</w:t>
      </w:r>
      <w:r>
        <w:t xml:space="preserve"> be made as early as possible.  Beginning twenty-one calendar days before the start of the semester, supervising administrators begin regular consultation with </w:t>
      </w:r>
      <w:r w:rsidR="004922F3">
        <w:t xml:space="preserve">faculty department </w:t>
      </w:r>
      <w:r>
        <w:t>chairs regarding cancellations; cancellations for low enrollment begin</w:t>
      </w:r>
      <w:r w:rsidR="00135B4D">
        <w:t xml:space="preserve">.  </w:t>
      </w:r>
      <w:r w:rsidR="00820A9D" w:rsidRPr="00820A9D">
        <w:t xml:space="preserve">Analysis will focus on courses with enrollments </w:t>
      </w:r>
      <w:r w:rsidR="00820A9D" w:rsidRPr="00820A9D">
        <w:lastRenderedPageBreak/>
        <w:t>under 20, and areas with multiple sections wherein the average enrollment across sections is under 20</w:t>
      </w:r>
      <w:r w:rsidR="00820A9D">
        <w:t>.  Recognizing that communication is key to making effective cancellation decisions, the following items are to be observed:</w:t>
      </w:r>
    </w:p>
    <w:p w:rsidR="004922F3" w:rsidRDefault="004922F3" w:rsidP="005442CC">
      <w:pPr>
        <w:pStyle w:val="ListParagraph"/>
        <w:numPr>
          <w:ilvl w:val="1"/>
          <w:numId w:val="26"/>
        </w:numPr>
      </w:pPr>
      <w:r>
        <w:t xml:space="preserve">As leaders of their departments, </w:t>
      </w:r>
      <w:r w:rsidR="004E24E0">
        <w:t xml:space="preserve">faculty </w:t>
      </w:r>
      <w:r>
        <w:t xml:space="preserve">chairs are expected to </w:t>
      </w:r>
      <w:r w:rsidR="00C33AB3">
        <w:t xml:space="preserve">work in conjunction with administration on enrollment management.  Effective partnership requires deans and chairs to maintain working knowledge of the programs in their areas, their sequences/requirements, and </w:t>
      </w:r>
      <w:r w:rsidR="004E24E0">
        <w:t xml:space="preserve">basic </w:t>
      </w:r>
      <w:r w:rsidR="00C33AB3">
        <w:t>general enrollment trends.</w:t>
      </w:r>
      <w:r w:rsidR="004E24E0">
        <w:t xml:space="preserve">  </w:t>
      </w:r>
      <w:r w:rsidR="00376074">
        <w:t>On an ongoing basis</w:t>
      </w:r>
      <w:r w:rsidR="00135B4D">
        <w:t xml:space="preserve">, deans should provide adequate support for new chairs to develop this working knowledge.  </w:t>
      </w:r>
      <w:r w:rsidR="005442CC">
        <w:t>See the “Training” section for additional details.</w:t>
      </w:r>
    </w:p>
    <w:p w:rsidR="004922F3" w:rsidRDefault="00C33AB3" w:rsidP="005442CC">
      <w:pPr>
        <w:pStyle w:val="ListParagraph"/>
        <w:numPr>
          <w:ilvl w:val="1"/>
          <w:numId w:val="26"/>
        </w:numPr>
      </w:pPr>
      <w:r>
        <w:t>I</w:t>
      </w:r>
      <w:r w:rsidR="004922F3">
        <w:t>n cases where chairs need additional information on the impact of cancellations</w:t>
      </w:r>
      <w:r w:rsidR="004E24E0">
        <w:t xml:space="preserve"> for particular programs</w:t>
      </w:r>
      <w:r w:rsidR="004922F3">
        <w:t xml:space="preserve">, they may request that the dean delay a decision until after they have consulted with program leads and/or affected faculty.  </w:t>
      </w:r>
    </w:p>
    <w:p w:rsidR="004922F3" w:rsidRDefault="004922F3" w:rsidP="005442CC">
      <w:pPr>
        <w:pStyle w:val="ListParagraph"/>
        <w:numPr>
          <w:ilvl w:val="1"/>
          <w:numId w:val="26"/>
        </w:numPr>
      </w:pPr>
      <w:r>
        <w:t xml:space="preserve">However, as cancellation decisions are often made during non-duty days, it is recognized that program leads affected faculty will not always be immediately responsive or available when contacted.  </w:t>
      </w:r>
    </w:p>
    <w:p w:rsidR="00702F2E" w:rsidRDefault="004922F3" w:rsidP="005442CC">
      <w:pPr>
        <w:pStyle w:val="ListParagraph"/>
        <w:numPr>
          <w:ilvl w:val="1"/>
          <w:numId w:val="26"/>
        </w:numPr>
      </w:pPr>
      <w:r>
        <w:t xml:space="preserve">In cases of a department chair vacancy and/or unavailability, deans should consult with program leads or affected faculty instead.  </w:t>
      </w:r>
    </w:p>
    <w:p w:rsidR="00F936AB" w:rsidRDefault="00F936AB" w:rsidP="007E7E7E">
      <w:pPr>
        <w:pStyle w:val="ListParagraph"/>
        <w:numPr>
          <w:ilvl w:val="0"/>
          <w:numId w:val="8"/>
        </w:numPr>
      </w:pPr>
      <w:r>
        <w:t>Beginning fourteen calendar days before the start of the semester, a “Cancellation Intervention Team” consisting of a counselor, retention specialists, and staff support are dedicated solely to contacting students from cancelled sections and facilitating their entry into identified alternative options.</w:t>
      </w:r>
      <w:r w:rsidR="00E55C92">
        <w:t xml:space="preserve">  This team will use multiple communication methods.  To ease the process for the student, whenever possible team members should evaluate student and course schedules and have a preselected list of possible alternative courses available for the student to consider prior to contacting the student.</w:t>
      </w:r>
    </w:p>
    <w:p w:rsidR="00F936AB" w:rsidRDefault="00F936AB" w:rsidP="007E7E7E">
      <w:pPr>
        <w:pStyle w:val="ListParagraph"/>
        <w:numPr>
          <w:ilvl w:val="0"/>
          <w:numId w:val="8"/>
        </w:numPr>
      </w:pPr>
      <w:r>
        <w:t xml:space="preserve">To improve both the student and faculty experience, no </w:t>
      </w:r>
      <w:r w:rsidR="00135B4D">
        <w:t>fewer</w:t>
      </w:r>
      <w:r>
        <w:t xml:space="preserve"> than seven calendar days before the start of the semester, all cancellation decisions based upon insufficient enrollments, combining sections, etc. are finalized.  Exceptions to this item will occur given unforeseen and/or special circumstances (e.g., substantial decline in enrollment in a short time, instructor no longer available, etc.).</w:t>
      </w:r>
    </w:p>
    <w:p w:rsidR="00354465" w:rsidRDefault="00354465" w:rsidP="007E7E7E">
      <w:pPr>
        <w:pStyle w:val="ListParagraph"/>
        <w:numPr>
          <w:ilvl w:val="0"/>
          <w:numId w:val="8"/>
        </w:numPr>
      </w:pPr>
      <w:r>
        <w:t>No more than four weeks after first census, RPIE prepares and disseminates to the EMT a report on the performance of the schedule on the previously set targets and goals.</w:t>
      </w:r>
    </w:p>
    <w:p w:rsidR="000A3B64" w:rsidRDefault="00354465" w:rsidP="000A3B64">
      <w:pPr>
        <w:pStyle w:val="ListParagraph"/>
        <w:numPr>
          <w:ilvl w:val="0"/>
          <w:numId w:val="8"/>
        </w:numPr>
      </w:pPr>
      <w:r>
        <w:t xml:space="preserve">After generation of this report, the EMT and department chairs meet for </w:t>
      </w:r>
      <w:r w:rsidR="00A74580">
        <w:t>a half-day schedule debrief takes place with the EMT</w:t>
      </w:r>
      <w:r w:rsidR="005C4AAB">
        <w:t xml:space="preserve"> and department chairs</w:t>
      </w:r>
      <w:r w:rsidR="00A74580">
        <w:t xml:space="preserve"> to evaluate our successes and failures </w:t>
      </w:r>
      <w:r w:rsidR="005C4AAB">
        <w:t xml:space="preserve">of the schedule.  </w:t>
      </w:r>
    </w:p>
    <w:p w:rsidR="000A3B64" w:rsidRDefault="00354465" w:rsidP="00423A3F">
      <w:pPr>
        <w:pStyle w:val="ListParagraph"/>
        <w:numPr>
          <w:ilvl w:val="0"/>
          <w:numId w:val="15"/>
        </w:numPr>
      </w:pPr>
      <w:r>
        <w:t xml:space="preserve">An After Action Report using a SWOT analysis is created.  </w:t>
      </w:r>
    </w:p>
    <w:p w:rsidR="00344373" w:rsidRDefault="00344373" w:rsidP="00423A3F">
      <w:pPr>
        <w:pStyle w:val="ListParagraph"/>
        <w:numPr>
          <w:ilvl w:val="0"/>
          <w:numId w:val="15"/>
        </w:numPr>
      </w:pPr>
      <w:r>
        <w:t>Discuss performance on ensuring an adequate and diverse mix of courses are offered that adequately support our programs and offer students sufficient options.</w:t>
      </w:r>
    </w:p>
    <w:p w:rsidR="000A3B64" w:rsidRDefault="00344373" w:rsidP="00423A3F">
      <w:pPr>
        <w:pStyle w:val="ListParagraph"/>
        <w:numPr>
          <w:ilvl w:val="0"/>
          <w:numId w:val="15"/>
        </w:numPr>
      </w:pPr>
      <w:r>
        <w:t>D</w:t>
      </w:r>
      <w:r w:rsidR="005C4AAB">
        <w:t xml:space="preserve">iscuss </w:t>
      </w:r>
      <w:r w:rsidR="00FB36B6">
        <w:t>p</w:t>
      </w:r>
      <w:r w:rsidR="00490BA0">
        <w:t xml:space="preserve">erformance metric outcomes, student satisfaction information, and external factors that affect the college’s enrollment (e.g. projected number of high school graduates in service area, local unemployment rates, etc.) </w:t>
      </w:r>
      <w:r w:rsidR="005C4AAB">
        <w:t xml:space="preserve">and to collaboratively </w:t>
      </w:r>
      <w:r w:rsidR="00A74580">
        <w:t>establish new targets for the following term</w:t>
      </w:r>
      <w:r w:rsidR="005C4AAB">
        <w:t xml:space="preserve"> for each division.  </w:t>
      </w:r>
      <w:r w:rsidR="00FB36B6">
        <w:t>These should include:</w:t>
      </w:r>
    </w:p>
    <w:p w:rsidR="00FB36B6" w:rsidRDefault="00FB36B6" w:rsidP="00FB36B6">
      <w:pPr>
        <w:pStyle w:val="ListParagraph"/>
        <w:numPr>
          <w:ilvl w:val="1"/>
          <w:numId w:val="15"/>
        </w:numPr>
      </w:pPr>
      <w:r>
        <w:t>A list of scheduling priorities for the next term</w:t>
      </w:r>
    </w:p>
    <w:p w:rsidR="00FB36B6" w:rsidRDefault="00FB36B6" w:rsidP="00490BA0">
      <w:pPr>
        <w:pStyle w:val="ListParagraph"/>
        <w:numPr>
          <w:ilvl w:val="1"/>
          <w:numId w:val="15"/>
        </w:numPr>
      </w:pPr>
      <w:r>
        <w:lastRenderedPageBreak/>
        <w:t>Performance goals for the next term</w:t>
      </w:r>
      <w:r w:rsidR="00490BA0">
        <w:t xml:space="preserve"> based upon the plan’s metrics</w:t>
      </w:r>
      <w:r>
        <w:t xml:space="preserve">, including </w:t>
      </w:r>
      <w:r w:rsidR="00490BA0">
        <w:t xml:space="preserve">specific </w:t>
      </w:r>
      <w:r>
        <w:t>enrollment targets</w:t>
      </w:r>
    </w:p>
    <w:p w:rsidR="00490BA0" w:rsidRDefault="00490BA0" w:rsidP="00490BA0">
      <w:pPr>
        <w:pStyle w:val="ListParagraph"/>
        <w:numPr>
          <w:ilvl w:val="1"/>
          <w:numId w:val="15"/>
        </w:numPr>
      </w:pPr>
      <w:r>
        <w:t>Balance of courses in content, delivery method, location, and time</w:t>
      </w:r>
    </w:p>
    <w:p w:rsidR="000A3B64" w:rsidRDefault="000A3B64" w:rsidP="00423A3F">
      <w:pPr>
        <w:pStyle w:val="ListParagraph"/>
        <w:numPr>
          <w:ilvl w:val="0"/>
          <w:numId w:val="15"/>
        </w:numPr>
      </w:pPr>
      <w:r>
        <w:t xml:space="preserve">This plan specifically does not outline any single formula for targets and objectives as these items may require flexibility due to conditions </w:t>
      </w:r>
      <w:r w:rsidR="00E55C92">
        <w:t>“</w:t>
      </w:r>
      <w:r>
        <w:t>on the ground.</w:t>
      </w:r>
      <w:r w:rsidR="00E55C92">
        <w:t>”</w:t>
      </w:r>
      <w:r>
        <w:t xml:space="preserve">  However, several </w:t>
      </w:r>
      <w:r w:rsidR="00423A3F">
        <w:t xml:space="preserve">benchmark metrics </w:t>
      </w:r>
      <w:r>
        <w:t xml:space="preserve">are to be observed and considered at the </w:t>
      </w:r>
      <w:r w:rsidR="00490BA0">
        <w:t xml:space="preserve">process, </w:t>
      </w:r>
      <w:r>
        <w:t>disciplin</w:t>
      </w:r>
      <w:r w:rsidR="00A27750">
        <w:t>e, division, and college levels.  These metrics are detailed in the following section.</w:t>
      </w:r>
    </w:p>
    <w:p w:rsidR="00A74580" w:rsidRDefault="005C4AAB" w:rsidP="007E7E7E">
      <w:pPr>
        <w:pStyle w:val="ListParagraph"/>
        <w:numPr>
          <w:ilvl w:val="0"/>
          <w:numId w:val="8"/>
        </w:numPr>
      </w:pPr>
      <w:r>
        <w:t>RPIE to analyze final data and make projections based upon the agreed upon metrics</w:t>
      </w:r>
      <w:r w:rsidR="00354465">
        <w:t xml:space="preserve"> from the AAR and collaborative goal-setting.</w:t>
      </w:r>
    </w:p>
    <w:p w:rsidR="00354465" w:rsidRDefault="00354465" w:rsidP="007E7E7E">
      <w:pPr>
        <w:pStyle w:val="ListParagraph"/>
        <w:numPr>
          <w:ilvl w:val="0"/>
          <w:numId w:val="8"/>
        </w:numPr>
      </w:pPr>
      <w:r>
        <w:t>Board of Trustees is updated tri-annually with the result of the process as the President deems appropriate.</w:t>
      </w:r>
    </w:p>
    <w:p w:rsidR="008A6368" w:rsidRDefault="00A74580" w:rsidP="007E7E7E">
      <w:pPr>
        <w:pStyle w:val="ListParagraph"/>
        <w:numPr>
          <w:ilvl w:val="0"/>
          <w:numId w:val="8"/>
        </w:numPr>
      </w:pPr>
      <w:r>
        <w:t xml:space="preserve">Before </w:t>
      </w:r>
      <w:r w:rsidR="005C4AAB">
        <w:t>process restarts in the next</w:t>
      </w:r>
      <w:r>
        <w:t xml:space="preserve"> corresponding term, targets are revisited by EMT and deans establish with the chairs prior to seeking schedules, and the process begins anew</w:t>
      </w:r>
      <w:r w:rsidR="005C4AAB">
        <w:t>.</w:t>
      </w:r>
    </w:p>
    <w:p w:rsidR="009B75BE" w:rsidRDefault="009B75BE" w:rsidP="009B75BE"/>
    <w:p w:rsidR="0001622C" w:rsidRDefault="009B75BE" w:rsidP="00E303C3">
      <w:pPr>
        <w:ind w:left="720"/>
      </w:pPr>
      <w:r>
        <w:t>A simplified, graphical representation of this process follows.</w:t>
      </w:r>
    </w:p>
    <w:p w:rsidR="009451DD" w:rsidRDefault="0001622C" w:rsidP="0001622C">
      <w:pPr>
        <w:rPr>
          <w:rFonts w:eastAsia="Calibri" w:cs="Times New Roman"/>
        </w:rPr>
      </w:pPr>
      <w:r>
        <w:br w:type="page"/>
      </w:r>
    </w:p>
    <w:p w:rsidR="009451DD" w:rsidRDefault="009451DD" w:rsidP="009451DD">
      <w:pPr>
        <w:rPr>
          <w:rFonts w:eastAsia="Calibri" w:cs="Times New Roman"/>
        </w:rPr>
        <w:sectPr w:rsidR="009451DD" w:rsidSect="00BD2CC7">
          <w:headerReference w:type="default" r:id="rId11"/>
          <w:footerReference w:type="default" r:id="rId12"/>
          <w:type w:val="continuous"/>
          <w:pgSz w:w="12240" w:h="15840"/>
          <w:pgMar w:top="1440" w:right="1440" w:bottom="1710" w:left="1440" w:header="0" w:footer="1260" w:gutter="0"/>
          <w:cols w:space="720"/>
          <w:docGrid w:linePitch="360"/>
        </w:sectPr>
      </w:pPr>
    </w:p>
    <w:p w:rsidR="009451DD" w:rsidRDefault="009451DD" w:rsidP="009451DD">
      <w:pPr>
        <w:spacing w:after="200" w:line="276" w:lineRule="auto"/>
        <w:rPr>
          <w:rFonts w:eastAsia="Calibri" w:cs="Times New Roman"/>
        </w:rPr>
      </w:pPr>
    </w:p>
    <w:p w:rsidR="009451DD" w:rsidRDefault="009451DD" w:rsidP="00285292">
      <w:pPr>
        <w:tabs>
          <w:tab w:val="left" w:pos="6451"/>
        </w:tabs>
        <w:rPr>
          <w:rFonts w:eastAsia="Calibri" w:cs="Times New Roman"/>
        </w:rPr>
      </w:pPr>
      <w:r w:rsidRPr="00053433">
        <w:rPr>
          <w:rFonts w:eastAsia="Calibri" w:cs="Times New Roman"/>
          <w:noProof/>
        </w:rPr>
        <w:drawing>
          <wp:anchor distT="0" distB="0" distL="114300" distR="114300" simplePos="0" relativeHeight="251668480" behindDoc="1" locked="0" layoutInCell="1" allowOverlap="1" wp14:anchorId="03DE543B" wp14:editId="035208B2">
            <wp:simplePos x="0" y="0"/>
            <wp:positionH relativeFrom="margin">
              <wp:posOffset>-13970</wp:posOffset>
            </wp:positionH>
            <wp:positionV relativeFrom="margin">
              <wp:posOffset>-66675</wp:posOffset>
            </wp:positionV>
            <wp:extent cx="7557135" cy="9822815"/>
            <wp:effectExtent l="0" t="19050" r="24765" b="26035"/>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00285292">
        <w:rPr>
          <w:rFonts w:eastAsia="Calibri" w:cs="Times New Roman"/>
        </w:rPr>
        <w:tab/>
      </w:r>
    </w:p>
    <w:p w:rsidR="009451DD" w:rsidRDefault="009451DD" w:rsidP="00285292">
      <w:pPr>
        <w:tabs>
          <w:tab w:val="left" w:pos="9055"/>
        </w:tabs>
        <w:rPr>
          <w:rFonts w:eastAsia="Calibri" w:cs="Times New Roman"/>
        </w:rPr>
      </w:pPr>
      <w:r w:rsidRPr="00053433">
        <w:rPr>
          <w:rFonts w:eastAsia="Calibri" w:cs="Times New Roman"/>
          <w:noProof/>
        </w:rPr>
        <mc:AlternateContent>
          <mc:Choice Requires="wpg">
            <w:drawing>
              <wp:anchor distT="0" distB="0" distL="114300" distR="114300" simplePos="0" relativeHeight="251669504" behindDoc="0" locked="0" layoutInCell="1" allowOverlap="1" wp14:anchorId="7D243D0C" wp14:editId="7246F1E4">
                <wp:simplePos x="0" y="0"/>
                <wp:positionH relativeFrom="margin">
                  <wp:align>center</wp:align>
                </wp:positionH>
                <wp:positionV relativeFrom="paragraph">
                  <wp:posOffset>29210</wp:posOffset>
                </wp:positionV>
                <wp:extent cx="2741930" cy="9044940"/>
                <wp:effectExtent l="0" t="19050" r="20320" b="41910"/>
                <wp:wrapNone/>
                <wp:docPr id="16" name="Group 16"/>
                <wp:cNvGraphicFramePr/>
                <a:graphic xmlns:a="http://schemas.openxmlformats.org/drawingml/2006/main">
                  <a:graphicData uri="http://schemas.microsoft.com/office/word/2010/wordprocessingGroup">
                    <wpg:wgp>
                      <wpg:cNvGrpSpPr/>
                      <wpg:grpSpPr>
                        <a:xfrm>
                          <a:off x="0" y="0"/>
                          <a:ext cx="2741930" cy="9044940"/>
                          <a:chOff x="0" y="0"/>
                          <a:chExt cx="2742110" cy="9045431"/>
                        </a:xfrm>
                      </wpg:grpSpPr>
                      <wps:wsp>
                        <wps:cNvPr id="17" name="Right Arrow 17"/>
                        <wps:cNvSpPr/>
                        <wps:spPr>
                          <a:xfrm>
                            <a:off x="0" y="0"/>
                            <a:ext cx="28384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Arrow 18"/>
                        <wps:cNvSpPr/>
                        <wps:spPr>
                          <a:xfrm>
                            <a:off x="8627" y="1492370"/>
                            <a:ext cx="28384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ight Arrow 19"/>
                        <wps:cNvSpPr/>
                        <wps:spPr>
                          <a:xfrm>
                            <a:off x="0" y="7375585"/>
                            <a:ext cx="28384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ight Arrow 20"/>
                        <wps:cNvSpPr/>
                        <wps:spPr>
                          <a:xfrm>
                            <a:off x="0" y="5883215"/>
                            <a:ext cx="28384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ight Arrow 21"/>
                        <wps:cNvSpPr/>
                        <wps:spPr>
                          <a:xfrm>
                            <a:off x="0" y="4416725"/>
                            <a:ext cx="28384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ight Arrow 22"/>
                        <wps:cNvSpPr/>
                        <wps:spPr>
                          <a:xfrm>
                            <a:off x="0" y="2950234"/>
                            <a:ext cx="28384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ight Arrow 23"/>
                        <wps:cNvSpPr/>
                        <wps:spPr>
                          <a:xfrm flipH="1">
                            <a:off x="2467155" y="17253"/>
                            <a:ext cx="27495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ight Arrow 24"/>
                        <wps:cNvSpPr/>
                        <wps:spPr>
                          <a:xfrm flipH="1">
                            <a:off x="2467155" y="1500996"/>
                            <a:ext cx="27495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ight Arrow 25"/>
                        <wps:cNvSpPr/>
                        <wps:spPr>
                          <a:xfrm flipH="1">
                            <a:off x="2458529" y="2950234"/>
                            <a:ext cx="27495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ight Arrow 26"/>
                        <wps:cNvSpPr/>
                        <wps:spPr>
                          <a:xfrm flipH="1">
                            <a:off x="2467155" y="4416725"/>
                            <a:ext cx="27495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ight Arrow 27"/>
                        <wps:cNvSpPr/>
                        <wps:spPr>
                          <a:xfrm flipH="1">
                            <a:off x="2467155" y="5883215"/>
                            <a:ext cx="27495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ight Arrow 28"/>
                        <wps:cNvSpPr/>
                        <wps:spPr>
                          <a:xfrm flipH="1">
                            <a:off x="2467155" y="7375585"/>
                            <a:ext cx="27495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ight Arrow 29"/>
                        <wps:cNvSpPr/>
                        <wps:spPr>
                          <a:xfrm>
                            <a:off x="0" y="8807570"/>
                            <a:ext cx="28384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ight Arrow 30"/>
                        <wps:cNvSpPr/>
                        <wps:spPr>
                          <a:xfrm flipH="1">
                            <a:off x="2467155" y="8816196"/>
                            <a:ext cx="274955" cy="22923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7F70D22C" id="Group 16" o:spid="_x0000_s1026" style="position:absolute;margin-left:0;margin-top:2.3pt;width:215.9pt;height:712.2pt;z-index:251669504;mso-position-horizontal:center;mso-position-horizontal-relative:margin" coordsize="27421,9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7" type="#_x0000_t13" style="position:absolute;width:2838;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" adj="12878" fillcolor="white [3212]" strokecolor="black [1600]" strokeweight="1pt"/>
                <v:shape id="Right Arrow 18" o:spid="_x0000_s1028" type="#_x0000_t13" style="position:absolute;left:86;top:14923;width:2838;height:2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" adj="12878" fillcolor="white [3212]" strokecolor="black [1600]" strokeweight="1pt"/>
                <v:shape id="Right Arrow 19" o:spid="_x0000_s1029" type="#_x0000_t13" style="position:absolute;top:73755;width:2838;height:2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" adj="12878" fillcolor="white [3212]" strokecolor="black [1600]" strokeweight="1pt"/>
                <v:shape id="Right Arrow 20" o:spid="_x0000_s1030" type="#_x0000_t13" style="position:absolute;top:58832;width:2838;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" adj="12878" fillcolor="white [3212]" strokecolor="black [1600]" strokeweight="1pt"/>
                <v:shape id="Right Arrow 21" o:spid="_x0000_s1031" type="#_x0000_t13" style="position:absolute;top:44167;width:2838;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" adj="12878" fillcolor="white [3212]" strokecolor="black [1600]" strokeweight="1pt"/>
                <v:shape id="Right Arrow 22" o:spid="_x0000_s1032" type="#_x0000_t13" style="position:absolute;top:29502;width:2838;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" adj="12878" fillcolor="white [3212]" strokecolor="black [1600]" strokeweight="1pt"/>
                <v:shape id="Right Arrow 23" o:spid="_x0000_s1033" type="#_x0000_t13" style="position:absolute;left:24671;top:172;width:2750;height:22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" adj="12596" fillcolor="white [3212]" strokecolor="black [1600]" strokeweight="1pt"/>
                <v:shape id="Right Arrow 24" o:spid="_x0000_s1034" type="#_x0000_t13" style="position:absolute;left:24671;top:15009;width:2750;height:229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" adj="12596" fillcolor="white [3212]" strokecolor="black [1600]" strokeweight="1pt"/>
                <v:shape id="Right Arrow 25" o:spid="_x0000_s1035" type="#_x0000_t13" style="position:absolute;left:24585;top:29502;width:2749;height:22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" adj="12596" fillcolor="white [3212]" strokecolor="black [1600]" strokeweight="1pt"/>
                <v:shape id="Right Arrow 26" o:spid="_x0000_s1036" type="#_x0000_t13" style="position:absolute;left:24671;top:44167;width:2750;height:22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" adj="12596" fillcolor="white [3212]" strokecolor="black [1600]" strokeweight="1pt"/>
                <v:shape id="Right Arrow 27" o:spid="_x0000_s1037" type="#_x0000_t13" style="position:absolute;left:24671;top:58832;width:2750;height:22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" adj="12596" fillcolor="white [3212]" strokecolor="black [1600]" strokeweight="1pt"/>
                <v:shape id="Right Arrow 28" o:spid="_x0000_s1038" type="#_x0000_t13" style="position:absolute;left:24671;top:73755;width:2750;height:229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" adj="12596" fillcolor="white [3212]" strokecolor="black [1600]" strokeweight="1pt"/>
                <v:shape id="Right Arrow 29" o:spid="_x0000_s1039" type="#_x0000_t13" style="position:absolute;top:88075;width:2838;height:2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" adj="12878" fillcolor="white [3212]" strokecolor="black [1600]" strokeweight="1pt"/>
                <v:shape id="Right Arrow 30" o:spid="_x0000_s1040" type="#_x0000_t13" style="position:absolute;left:24671;top:88161;width:2750;height:229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" adj="12596" fillcolor="white [3212]" strokecolor="black [1600]" strokeweight="1pt"/>
                <w10:wrap anchorx="margin"/>
              </v:group>
            </w:pict>
          </mc:Fallback>
        </mc:AlternateContent>
      </w:r>
      <w:r>
        <w:rPr>
          <w:rFonts w:eastAsia="Calibri" w:cs="Times New Roman"/>
        </w:rPr>
        <w:br w:type="page"/>
      </w:r>
    </w:p>
    <w:p w:rsidR="009451DD" w:rsidRDefault="009451DD" w:rsidP="009451DD">
      <w:pPr>
        <w:rPr>
          <w:rFonts w:eastAsia="Calibri" w:cs="Times New Roman"/>
        </w:rPr>
        <w:sectPr w:rsidR="009451DD" w:rsidSect="001F1E5E">
          <w:headerReference w:type="default" r:id="rId18"/>
          <w:footerReference w:type="default" r:id="rId19"/>
          <w:type w:val="continuous"/>
          <w:pgSz w:w="12240" w:h="15840"/>
          <w:pgMar w:top="187" w:right="187" w:bottom="187" w:left="187" w:header="0" w:footer="0" w:gutter="0"/>
          <w:cols w:space="720"/>
          <w:docGrid w:linePitch="360"/>
        </w:sectPr>
      </w:pPr>
    </w:p>
    <w:p w:rsidR="00407FD0" w:rsidRDefault="00407FD0" w:rsidP="00354465">
      <w:pPr>
        <w:pStyle w:val="Heading2"/>
      </w:pPr>
      <w:bookmarkStart w:id="13" w:name="_Toc512348161"/>
      <w:r>
        <w:lastRenderedPageBreak/>
        <w:t>Evaluation Metrics</w:t>
      </w:r>
      <w:bookmarkEnd w:id="13"/>
    </w:p>
    <w:p w:rsidR="00407FD0" w:rsidRDefault="00407FD0" w:rsidP="00407FD0"/>
    <w:p w:rsidR="0092388C" w:rsidRDefault="0092388C" w:rsidP="0092388C">
      <w:pPr>
        <w:pStyle w:val="Heading3"/>
      </w:pPr>
      <w:r>
        <w:tab/>
      </w:r>
      <w:bookmarkStart w:id="14" w:name="_Toc512348162"/>
      <w:r>
        <w:t>Benchmark Statewide Standard Metrics</w:t>
      </w:r>
      <w:bookmarkEnd w:id="14"/>
    </w:p>
    <w:p w:rsidR="009B4C3D" w:rsidRDefault="009B4C3D" w:rsidP="009B4C3D"/>
    <w:p w:rsidR="009B4C3D" w:rsidRPr="009B4C3D" w:rsidRDefault="009B4C3D" w:rsidP="009B4C3D">
      <w:pPr>
        <w:ind w:firstLine="720"/>
      </w:pPr>
      <w:r>
        <w:t xml:space="preserve">The following section identifies a series of statewide and local benchmarks that the EMT will consider during its meetings each term.  </w:t>
      </w:r>
    </w:p>
    <w:p w:rsidR="0092388C" w:rsidRPr="0092388C" w:rsidRDefault="0092388C" w:rsidP="0092388C"/>
    <w:p w:rsidR="00407FD0" w:rsidRDefault="00407FD0" w:rsidP="00407FD0">
      <w:pPr>
        <w:pStyle w:val="ListParagraph"/>
        <w:numPr>
          <w:ilvl w:val="0"/>
          <w:numId w:val="15"/>
        </w:numPr>
      </w:pPr>
      <w:r>
        <w:t>Student headcount – Student headcount is an unduplicated count of students.  It is actual number of individual students enrolled.  Students may enroll in one more courses in a term, but they are counted only one for the term.</w:t>
      </w:r>
    </w:p>
    <w:p w:rsidR="00407FD0" w:rsidRDefault="00407FD0" w:rsidP="00407FD0">
      <w:pPr>
        <w:pStyle w:val="ListParagraph"/>
        <w:numPr>
          <w:ilvl w:val="0"/>
          <w:numId w:val="15"/>
        </w:numPr>
      </w:pPr>
      <w:r>
        <w:t>Student Enrollment – Student enrollment is a duplicated count of students.  Students may be enrolled in more than one course and would be counted in each course for the term.</w:t>
      </w:r>
    </w:p>
    <w:p w:rsidR="00407FD0" w:rsidRDefault="00407FD0" w:rsidP="00407FD0">
      <w:pPr>
        <w:pStyle w:val="ListParagraph"/>
        <w:numPr>
          <w:ilvl w:val="0"/>
          <w:numId w:val="15"/>
        </w:numPr>
      </w:pPr>
      <w:r>
        <w:t>Full-Time Equivalent Student (FTES) – FTES is a standard statewide measure of student enrollment at an academic department, or an institution. FTES is a key performance indicator, productivity measure, and funding rate.  FTES represents neither student headcount nor student enrollment, but it is a conceptual measure of student enrollment.   The formula to calculate FTES is expressed by the equation below:</w:t>
      </w:r>
    </w:p>
    <w:p w:rsidR="00407FD0" w:rsidRDefault="00407FD0" w:rsidP="00407FD0">
      <w:pPr>
        <w:pStyle w:val="ListParagraph"/>
        <w:numPr>
          <w:ilvl w:val="1"/>
          <w:numId w:val="15"/>
        </w:numPr>
      </w:pPr>
      <w:r>
        <w:t>FTES = (Census enrollment X Weekly student contact hours X Term Length Multiplier) / 525 where TLM = 16.7</w:t>
      </w:r>
    </w:p>
    <w:p w:rsidR="00407FD0" w:rsidRDefault="00407FD0" w:rsidP="00407FD0">
      <w:pPr>
        <w:pStyle w:val="ListParagraph"/>
        <w:numPr>
          <w:ilvl w:val="1"/>
          <w:numId w:val="15"/>
        </w:numPr>
      </w:pPr>
      <w:r>
        <w:t>Example: FTES for a 3 unit class with 30 students enrolled at census FTES = (30 x 3.38 hours/week x 16.7 weeks/semester) / 525 = 3.22</w:t>
      </w:r>
    </w:p>
    <w:p w:rsidR="00407FD0" w:rsidRDefault="00407FD0" w:rsidP="00407FD0">
      <w:pPr>
        <w:pStyle w:val="ListParagraph"/>
        <w:numPr>
          <w:ilvl w:val="0"/>
          <w:numId w:val="15"/>
        </w:numPr>
      </w:pPr>
      <w:r>
        <w:t>Full-Time Equivalent Faculty (FTEF) –   In a FTEF, a faculty member’s actual workload is standardized against the teaching load.  Thus, FTEF does not represent an actual number of faculty members; it is a conceptual measure workload at an academic department, or an institution. The formula to calculate FTEF is expressed by the equation below:</w:t>
      </w:r>
    </w:p>
    <w:p w:rsidR="00407FD0" w:rsidRDefault="00407FD0" w:rsidP="00407FD0">
      <w:pPr>
        <w:pStyle w:val="ListParagraph"/>
        <w:numPr>
          <w:ilvl w:val="1"/>
          <w:numId w:val="15"/>
        </w:numPr>
      </w:pPr>
      <w:r>
        <w:t>FTEF = WFCH / Contract teaching load of the discipline where WFCH = standard course hours</w:t>
      </w:r>
    </w:p>
    <w:p w:rsidR="00407FD0" w:rsidRDefault="00407FD0" w:rsidP="00407FD0">
      <w:pPr>
        <w:pStyle w:val="ListParagraph"/>
        <w:numPr>
          <w:ilvl w:val="1"/>
          <w:numId w:val="15"/>
        </w:numPr>
      </w:pPr>
      <w:r>
        <w:t>Example: 3/15 = 0.20</w:t>
      </w:r>
    </w:p>
    <w:p w:rsidR="00407FD0" w:rsidRDefault="00407FD0" w:rsidP="00407FD0">
      <w:pPr>
        <w:pStyle w:val="ListParagraph"/>
        <w:numPr>
          <w:ilvl w:val="0"/>
          <w:numId w:val="15"/>
        </w:numPr>
      </w:pPr>
      <w:r>
        <w:t xml:space="preserve">Weekly Student Contact Hours (WSCH) – WSCH is acronym for weekly student contact hours.  It presents a total number of hours faculty contacted students weekly in an academic department or an institution. </w:t>
      </w:r>
    </w:p>
    <w:p w:rsidR="00407FD0" w:rsidRDefault="00407FD0" w:rsidP="00407FD0">
      <w:pPr>
        <w:pStyle w:val="ListParagraph"/>
        <w:numPr>
          <w:ilvl w:val="1"/>
          <w:numId w:val="15"/>
        </w:numPr>
      </w:pPr>
      <w:r>
        <w:t xml:space="preserve">WSCH = census enrollment x class hours per week  </w:t>
      </w:r>
    </w:p>
    <w:p w:rsidR="00407FD0" w:rsidRDefault="00407FD0" w:rsidP="00407FD0">
      <w:pPr>
        <w:pStyle w:val="ListParagraph"/>
        <w:numPr>
          <w:ilvl w:val="0"/>
          <w:numId w:val="15"/>
        </w:numPr>
      </w:pPr>
      <w:r>
        <w:t>Instructional Efficiency (WSCH/FTEF) – WSCH is a proxy for revenue generated by the class.  FTEF is a proxy for instructional cost.  The ratio, WSCH per FTEF could be interpreted in terms of cost-efficiency or instructional quality.  Generally, efficiency ratings in excess of 400 are considered adequate, while those in excess of 525 are considered efficient.</w:t>
      </w:r>
      <w:r w:rsidR="009B4C3D">
        <w:t xml:space="preserve">  The California Community Colleges Chancellor’s Office identifies the “breakeven” point </w:t>
      </w:r>
      <w:r w:rsidR="00A24F7A">
        <w:t xml:space="preserve">for the average course as </w:t>
      </w:r>
      <w:r w:rsidR="009B4C3D">
        <w:t>an efficiency rating of 525 (or about a headcount of 35 for a typical 3-unit lecture course).</w:t>
      </w:r>
    </w:p>
    <w:p w:rsidR="00407FD0" w:rsidRDefault="00407FD0" w:rsidP="00407FD0">
      <w:pPr>
        <w:pStyle w:val="ListParagraph"/>
        <w:numPr>
          <w:ilvl w:val="1"/>
          <w:numId w:val="15"/>
        </w:numPr>
      </w:pPr>
      <w:r>
        <w:t>Efficiency = WSCH/FTEF</w:t>
      </w:r>
    </w:p>
    <w:p w:rsidR="00DE2CDD" w:rsidRDefault="00303675" w:rsidP="00DE2CDD">
      <w:pPr>
        <w:pStyle w:val="ListParagraph"/>
        <w:numPr>
          <w:ilvl w:val="0"/>
          <w:numId w:val="15"/>
        </w:numPr>
      </w:pPr>
      <w:r>
        <w:lastRenderedPageBreak/>
        <w:t xml:space="preserve">Spend </w:t>
      </w:r>
      <w:r w:rsidR="00DE2CDD">
        <w:t xml:space="preserve">per FTES </w:t>
      </w:r>
      <w:r>
        <w:t>–</w:t>
      </w:r>
      <w:r w:rsidR="00DE2CDD">
        <w:t xml:space="preserve"> </w:t>
      </w:r>
      <w:r>
        <w:t>Spend per FTES is the overall institutional expenditure for instructing one FTES in a given discipline.  This measure is used to benchmark the costs of instruction in various disciplines to others, as well as benchmark these costs to the same disciplines at other institutions.  The reader should note that substantial variability in this metric is both expected and appropriate as certain disciplines have higher instructional costs due to the nature of their programs, including contact hour requirements, physical resources required, and related items.</w:t>
      </w:r>
    </w:p>
    <w:p w:rsidR="00303675" w:rsidRDefault="00303675" w:rsidP="00303675">
      <w:pPr>
        <w:pStyle w:val="ListParagraph"/>
        <w:numPr>
          <w:ilvl w:val="1"/>
          <w:numId w:val="15"/>
        </w:numPr>
      </w:pPr>
      <w:r>
        <w:t>Spend per FTES = total budget for a given discipline / FTES generated by that discipline on an annual basis</w:t>
      </w:r>
    </w:p>
    <w:p w:rsidR="00FB36B6" w:rsidRDefault="00FB36B6" w:rsidP="00FB36B6">
      <w:pPr>
        <w:pStyle w:val="ListParagraph"/>
        <w:numPr>
          <w:ilvl w:val="0"/>
          <w:numId w:val="15"/>
        </w:numPr>
      </w:pPr>
      <w:r>
        <w:t>Average Wait List Size – Average wait list size is a measure of how many students were unable to get into their course of choice.  Effective enrollment management should reduce wait list sizes over time</w:t>
      </w:r>
    </w:p>
    <w:p w:rsidR="00FB36B6" w:rsidRDefault="00FB36B6" w:rsidP="00FB36B6">
      <w:pPr>
        <w:pStyle w:val="ListParagraph"/>
        <w:numPr>
          <w:ilvl w:val="1"/>
          <w:numId w:val="15"/>
        </w:numPr>
      </w:pPr>
      <w:r>
        <w:t>Average wait list size = aggregate total number of students on waitlists</w:t>
      </w:r>
    </w:p>
    <w:p w:rsidR="00407FD0" w:rsidRDefault="00407FD0" w:rsidP="00407FD0">
      <w:pPr>
        <w:pStyle w:val="ListParagraph"/>
        <w:numPr>
          <w:ilvl w:val="0"/>
          <w:numId w:val="15"/>
        </w:numPr>
      </w:pPr>
      <w:r>
        <w:t>Average Class Size (ACS) – ACS is a measure of the enrollment per faculty contact hour.  The formula to calculate ACS is expressed as follows:</w:t>
      </w:r>
    </w:p>
    <w:p w:rsidR="00407FD0" w:rsidRDefault="00407FD0" w:rsidP="00407FD0">
      <w:pPr>
        <w:pStyle w:val="ListParagraph"/>
        <w:numPr>
          <w:ilvl w:val="1"/>
          <w:numId w:val="15"/>
        </w:numPr>
      </w:pPr>
      <w:r>
        <w:t>ACS = WSCH / WFCH or   ACS = (WSCH/FTEF) / Teaching load</w:t>
      </w:r>
    </w:p>
    <w:p w:rsidR="001D5962" w:rsidRDefault="001D5962" w:rsidP="001D5962">
      <w:pPr>
        <w:pStyle w:val="ListParagraph"/>
        <w:numPr>
          <w:ilvl w:val="0"/>
          <w:numId w:val="15"/>
        </w:numPr>
      </w:pPr>
      <w:r>
        <w:t xml:space="preserve">Space utilization – Space utilization is a measure of </w:t>
      </w:r>
      <w:r w:rsidR="007C7FB1">
        <w:t>how</w:t>
      </w:r>
      <w:r>
        <w:t xml:space="preserve"> efficiently our classrooms are utilized.  Ultimately, it is used to measure “down time.”</w:t>
      </w:r>
    </w:p>
    <w:p w:rsidR="00FB36B6" w:rsidRDefault="001D5962" w:rsidP="00FB36B6">
      <w:pPr>
        <w:pStyle w:val="ListParagraph"/>
        <w:numPr>
          <w:ilvl w:val="1"/>
          <w:numId w:val="15"/>
        </w:numPr>
      </w:pPr>
      <w:r>
        <w:t xml:space="preserve">Space utilization = the percentage of minutes that a classroom is occupied by classes during instructional hours </w:t>
      </w:r>
      <w:r w:rsidR="00DE2CDD">
        <w:t>using a 50-minute basis hour</w:t>
      </w:r>
    </w:p>
    <w:p w:rsidR="00407FD0" w:rsidRDefault="00407FD0" w:rsidP="00407FD0">
      <w:pPr>
        <w:pStyle w:val="ListParagraph"/>
        <w:numPr>
          <w:ilvl w:val="0"/>
          <w:numId w:val="15"/>
        </w:numPr>
      </w:pPr>
      <w:r>
        <w:t xml:space="preserve">Success Rate – The percentage of students who received a passing grade of A, B, C, P at the end of the semester.  </w:t>
      </w:r>
    </w:p>
    <w:p w:rsidR="00407FD0" w:rsidRDefault="00407FD0" w:rsidP="00407FD0">
      <w:pPr>
        <w:pStyle w:val="ListParagraph"/>
        <w:numPr>
          <w:ilvl w:val="1"/>
          <w:numId w:val="15"/>
        </w:numPr>
      </w:pPr>
      <w:r>
        <w:t xml:space="preserve">Success rate = (sum of A,B,C,P)/(sum of A,B,C,D,F,P,N,W,I) </w:t>
      </w:r>
    </w:p>
    <w:p w:rsidR="00407FD0" w:rsidRDefault="00407FD0" w:rsidP="00407FD0">
      <w:pPr>
        <w:pStyle w:val="ListParagraph"/>
        <w:numPr>
          <w:ilvl w:val="0"/>
          <w:numId w:val="15"/>
        </w:numPr>
      </w:pPr>
      <w:r>
        <w:t>Retention Rate – The percentage of students retained in a class at the end of the semester.</w:t>
      </w:r>
    </w:p>
    <w:p w:rsidR="00407FD0" w:rsidRDefault="00407FD0" w:rsidP="00407FD0">
      <w:pPr>
        <w:pStyle w:val="ListParagraph"/>
        <w:numPr>
          <w:ilvl w:val="1"/>
          <w:numId w:val="15"/>
        </w:numPr>
      </w:pPr>
      <w:r>
        <w:t>Retention rate = (sum of A,B,C,D,F,N,P,I )/(sum of A,B,C,D,F,P,N,I,W)</w:t>
      </w:r>
    </w:p>
    <w:p w:rsidR="00407FD0" w:rsidRDefault="00407FD0" w:rsidP="00407FD0">
      <w:pPr>
        <w:pStyle w:val="ListParagraph"/>
        <w:numPr>
          <w:ilvl w:val="0"/>
          <w:numId w:val="15"/>
        </w:numPr>
      </w:pPr>
      <w:r>
        <w:t xml:space="preserve">Persistence rate – The percentage of students enrolled in next term out of students enrolled in first term.  </w:t>
      </w:r>
    </w:p>
    <w:p w:rsidR="00407FD0" w:rsidRDefault="00407FD0" w:rsidP="00407FD0">
      <w:pPr>
        <w:pStyle w:val="ListParagraph"/>
        <w:numPr>
          <w:ilvl w:val="1"/>
          <w:numId w:val="15"/>
        </w:numPr>
      </w:pPr>
      <w:r>
        <w:t>Persistence rate = (number of students with at least one course in next term) / (number of students with at least one course in the first term)</w:t>
      </w:r>
    </w:p>
    <w:p w:rsidR="0092388C" w:rsidRDefault="0092388C" w:rsidP="0092388C">
      <w:pPr>
        <w:pStyle w:val="ListParagraph"/>
        <w:numPr>
          <w:ilvl w:val="0"/>
          <w:numId w:val="15"/>
        </w:numPr>
      </w:pPr>
      <w:r>
        <w:t>Graduation rate – The percentage of students who complete a degree or certificate within a specified timeframe.</w:t>
      </w:r>
    </w:p>
    <w:p w:rsidR="0092388C" w:rsidRDefault="0092388C" w:rsidP="00764B71">
      <w:pPr>
        <w:pStyle w:val="ListParagraph"/>
        <w:numPr>
          <w:ilvl w:val="1"/>
          <w:numId w:val="15"/>
        </w:numPr>
      </w:pPr>
      <w:r>
        <w:t>Graduation rate = number of students receiving a credential within 4, 6, and 12 semesters, exclusive of summer and intersession terms</w:t>
      </w:r>
      <w:r w:rsidR="00764B71">
        <w:t xml:space="preserve"> / number of new students in a given term</w:t>
      </w:r>
    </w:p>
    <w:p w:rsidR="00764B71" w:rsidRDefault="00764B71" w:rsidP="00764B71">
      <w:pPr>
        <w:pStyle w:val="ListParagraph"/>
        <w:numPr>
          <w:ilvl w:val="0"/>
          <w:numId w:val="15"/>
        </w:numPr>
      </w:pPr>
      <w:r>
        <w:t>Transfer rate – the percentage of students who, upon matriculation, identify transfer as their primary educational goal and who ultimately transfer to a four-year institution</w:t>
      </w:r>
    </w:p>
    <w:p w:rsidR="00764B71" w:rsidRDefault="00764B71" w:rsidP="00764B71">
      <w:pPr>
        <w:pStyle w:val="ListParagraph"/>
        <w:numPr>
          <w:ilvl w:val="1"/>
          <w:numId w:val="15"/>
        </w:numPr>
      </w:pPr>
      <w:r>
        <w:t>Transfer rate = number of students who transferred / number of new students in a given term with transfer as their primary education goal</w:t>
      </w:r>
    </w:p>
    <w:p w:rsidR="00764B71" w:rsidRDefault="00764B71" w:rsidP="00764B71">
      <w:pPr>
        <w:ind w:firstLine="720"/>
      </w:pPr>
      <w:r>
        <w:t>The reader should note that student outcome related metrics are to be disaggregated for equity groups, student status, education goal, and various institutional statuses including distance education, location, delivery method, and related items as needed.</w:t>
      </w:r>
    </w:p>
    <w:p w:rsidR="00407FD0" w:rsidRDefault="00407FD0" w:rsidP="00407FD0"/>
    <w:p w:rsidR="0092388C" w:rsidRDefault="0092388C" w:rsidP="0092388C">
      <w:pPr>
        <w:pStyle w:val="Heading3"/>
        <w:ind w:left="720"/>
      </w:pPr>
      <w:bookmarkStart w:id="15" w:name="_Toc512348163"/>
      <w:r>
        <w:t>Additional Metrics</w:t>
      </w:r>
      <w:bookmarkEnd w:id="15"/>
    </w:p>
    <w:p w:rsidR="0092388C" w:rsidRDefault="0092388C" w:rsidP="00407FD0"/>
    <w:p w:rsidR="006F444C" w:rsidRPr="006F444C" w:rsidRDefault="006F444C" w:rsidP="006F444C">
      <w:pPr>
        <w:shd w:val="clear" w:color="auto" w:fill="FFFFFF"/>
        <w:spacing w:line="253" w:lineRule="atLeast"/>
        <w:ind w:firstLine="720"/>
        <w:rPr>
          <w:rFonts w:eastAsia="Times New Roman" w:cs="Times New Roman"/>
          <w:color w:val="222222"/>
          <w:szCs w:val="24"/>
        </w:rPr>
      </w:pPr>
      <w:r w:rsidRPr="006F444C">
        <w:rPr>
          <w:rFonts w:eastAsia="Times New Roman" w:cs="Times New Roman"/>
          <w:bCs/>
          <w:color w:val="222222"/>
          <w:szCs w:val="24"/>
        </w:rPr>
        <w:lastRenderedPageBreak/>
        <w:t xml:space="preserve">In addition to assessing the outcomes of scheduling cycles, the </w:t>
      </w:r>
      <w:r w:rsidR="00764B71">
        <w:rPr>
          <w:rFonts w:eastAsia="Times New Roman" w:cs="Times New Roman"/>
          <w:bCs/>
          <w:color w:val="222222"/>
          <w:szCs w:val="24"/>
        </w:rPr>
        <w:t>enrollment management process itself requires evaluation</w:t>
      </w:r>
      <w:r w:rsidRPr="006F444C">
        <w:rPr>
          <w:rFonts w:eastAsia="Times New Roman" w:cs="Times New Roman"/>
          <w:bCs/>
          <w:color w:val="222222"/>
          <w:szCs w:val="24"/>
        </w:rPr>
        <w:t xml:space="preserve">.  </w:t>
      </w:r>
      <w:r w:rsidR="00764B71">
        <w:rPr>
          <w:rFonts w:eastAsia="Times New Roman" w:cs="Times New Roman"/>
          <w:bCs/>
          <w:color w:val="222222"/>
          <w:szCs w:val="24"/>
        </w:rPr>
        <w:t>Key to evaluating the process are:</w:t>
      </w:r>
    </w:p>
    <w:p w:rsidR="006F444C" w:rsidRPr="006F444C" w:rsidRDefault="00764B71" w:rsidP="00764B71">
      <w:pPr>
        <w:pStyle w:val="ListParagraph"/>
        <w:numPr>
          <w:ilvl w:val="0"/>
          <w:numId w:val="24"/>
        </w:numPr>
        <w:shd w:val="clear" w:color="auto" w:fill="FFFFFF"/>
        <w:spacing w:after="200" w:line="253" w:lineRule="atLeast"/>
        <w:ind w:left="1170"/>
        <w:rPr>
          <w:rFonts w:eastAsia="Times New Roman" w:cs="Times New Roman"/>
          <w:color w:val="222222"/>
          <w:szCs w:val="24"/>
        </w:rPr>
      </w:pPr>
      <w:r>
        <w:rPr>
          <w:rFonts w:eastAsia="Times New Roman" w:cs="Times New Roman"/>
          <w:color w:val="222222"/>
          <w:szCs w:val="24"/>
        </w:rPr>
        <w:t>The percent of</w:t>
      </w:r>
      <w:r w:rsidR="006F444C" w:rsidRPr="006F444C">
        <w:rPr>
          <w:rFonts w:eastAsia="Times New Roman" w:cs="Times New Roman"/>
          <w:color w:val="222222"/>
          <w:szCs w:val="24"/>
        </w:rPr>
        <w:t xml:space="preserve"> schedules submitted on time</w:t>
      </w:r>
    </w:p>
    <w:p w:rsidR="006F444C" w:rsidRPr="006F444C" w:rsidRDefault="00764B71" w:rsidP="00764B71">
      <w:pPr>
        <w:pStyle w:val="ListParagraph"/>
        <w:numPr>
          <w:ilvl w:val="0"/>
          <w:numId w:val="24"/>
        </w:numPr>
        <w:shd w:val="clear" w:color="auto" w:fill="FFFFFF"/>
        <w:spacing w:after="200" w:line="253" w:lineRule="atLeast"/>
        <w:ind w:left="1170"/>
        <w:rPr>
          <w:rFonts w:eastAsia="Times New Roman" w:cs="Times New Roman"/>
          <w:color w:val="222222"/>
          <w:szCs w:val="24"/>
        </w:rPr>
      </w:pPr>
      <w:r>
        <w:rPr>
          <w:rFonts w:eastAsia="Times New Roman" w:cs="Times New Roman"/>
          <w:color w:val="222222"/>
          <w:szCs w:val="24"/>
        </w:rPr>
        <w:t>Adherence to scheduling timeline such that finalized schedule is viewable to students no less than two weeks prior to the opening of registration</w:t>
      </w:r>
    </w:p>
    <w:p w:rsidR="006F444C" w:rsidRPr="006F444C" w:rsidRDefault="00764B71" w:rsidP="00764B71">
      <w:pPr>
        <w:pStyle w:val="ListParagraph"/>
        <w:numPr>
          <w:ilvl w:val="0"/>
          <w:numId w:val="24"/>
        </w:numPr>
        <w:shd w:val="clear" w:color="auto" w:fill="FFFFFF"/>
        <w:spacing w:after="200" w:line="253" w:lineRule="atLeast"/>
        <w:ind w:left="1170"/>
        <w:rPr>
          <w:rFonts w:eastAsia="Times New Roman" w:cs="Times New Roman"/>
          <w:color w:val="222222"/>
          <w:szCs w:val="24"/>
        </w:rPr>
      </w:pPr>
      <w:r>
        <w:rPr>
          <w:rFonts w:eastAsia="Times New Roman" w:cs="Times New Roman"/>
          <w:color w:val="222222"/>
          <w:szCs w:val="24"/>
        </w:rPr>
        <w:t xml:space="preserve">Evaluation </w:t>
      </w:r>
      <w:r w:rsidR="00737B55">
        <w:rPr>
          <w:rFonts w:eastAsia="Times New Roman" w:cs="Times New Roman"/>
          <w:color w:val="222222"/>
          <w:szCs w:val="24"/>
        </w:rPr>
        <w:t>o</w:t>
      </w:r>
      <w:r>
        <w:rPr>
          <w:rFonts w:eastAsia="Times New Roman" w:cs="Times New Roman"/>
          <w:color w:val="222222"/>
          <w:szCs w:val="24"/>
        </w:rPr>
        <w:t xml:space="preserve">f </w:t>
      </w:r>
      <w:r w:rsidR="007C7FB1">
        <w:rPr>
          <w:rFonts w:eastAsia="Times New Roman" w:cs="Times New Roman"/>
          <w:color w:val="222222"/>
          <w:szCs w:val="24"/>
        </w:rPr>
        <w:t>d</w:t>
      </w:r>
      <w:r>
        <w:rPr>
          <w:rFonts w:eastAsia="Times New Roman" w:cs="Times New Roman"/>
          <w:color w:val="222222"/>
          <w:szCs w:val="24"/>
        </w:rPr>
        <w:t>eans</w:t>
      </w:r>
      <w:r w:rsidR="00E75733">
        <w:rPr>
          <w:rFonts w:eastAsia="Times New Roman" w:cs="Times New Roman"/>
          <w:color w:val="222222"/>
          <w:szCs w:val="24"/>
        </w:rPr>
        <w:t>’</w:t>
      </w:r>
      <w:r w:rsidR="00FB36B6">
        <w:rPr>
          <w:rFonts w:eastAsia="Times New Roman" w:cs="Times New Roman"/>
          <w:color w:val="222222"/>
          <w:szCs w:val="24"/>
        </w:rPr>
        <w:t xml:space="preserve"> change, challenge, and cancellation </w:t>
      </w:r>
      <w:r>
        <w:rPr>
          <w:rFonts w:eastAsia="Times New Roman" w:cs="Times New Roman"/>
          <w:color w:val="222222"/>
          <w:szCs w:val="24"/>
        </w:rPr>
        <w:t>logs</w:t>
      </w:r>
    </w:p>
    <w:p w:rsidR="006F444C" w:rsidRPr="006F444C" w:rsidRDefault="00764B71" w:rsidP="00764B71">
      <w:pPr>
        <w:pStyle w:val="ListParagraph"/>
        <w:numPr>
          <w:ilvl w:val="0"/>
          <w:numId w:val="24"/>
        </w:numPr>
        <w:shd w:val="clear" w:color="auto" w:fill="FFFFFF"/>
        <w:spacing w:after="200" w:line="253" w:lineRule="atLeast"/>
        <w:ind w:left="1170"/>
        <w:rPr>
          <w:rFonts w:eastAsia="Times New Roman" w:cs="Times New Roman"/>
          <w:color w:val="222222"/>
          <w:szCs w:val="24"/>
        </w:rPr>
      </w:pPr>
      <w:r>
        <w:rPr>
          <w:rFonts w:eastAsia="Times New Roman" w:cs="Times New Roman"/>
          <w:color w:val="222222"/>
          <w:szCs w:val="24"/>
        </w:rPr>
        <w:t xml:space="preserve">Trend analysis of the total number </w:t>
      </w:r>
      <w:r w:rsidR="006F444C" w:rsidRPr="006F444C">
        <w:rPr>
          <w:rFonts w:eastAsia="Times New Roman" w:cs="Times New Roman"/>
          <w:color w:val="222222"/>
          <w:szCs w:val="24"/>
        </w:rPr>
        <w:t>of cancelled classes</w:t>
      </w:r>
      <w:r>
        <w:rPr>
          <w:rFonts w:eastAsia="Times New Roman" w:cs="Times New Roman"/>
          <w:color w:val="222222"/>
          <w:szCs w:val="24"/>
        </w:rPr>
        <w:t xml:space="preserve"> relative to overall enrollment and total number of baseline sections</w:t>
      </w:r>
    </w:p>
    <w:p w:rsidR="006F444C" w:rsidRPr="006F444C" w:rsidRDefault="00764B71" w:rsidP="00764B71">
      <w:pPr>
        <w:pStyle w:val="ListParagraph"/>
        <w:numPr>
          <w:ilvl w:val="0"/>
          <w:numId w:val="24"/>
        </w:numPr>
        <w:shd w:val="clear" w:color="auto" w:fill="FFFFFF"/>
        <w:spacing w:after="200" w:line="253" w:lineRule="atLeast"/>
        <w:ind w:left="1170"/>
        <w:rPr>
          <w:rFonts w:eastAsia="Times New Roman" w:cs="Times New Roman"/>
          <w:color w:val="222222"/>
          <w:szCs w:val="24"/>
        </w:rPr>
      </w:pPr>
      <w:r>
        <w:rPr>
          <w:rFonts w:eastAsia="Times New Roman" w:cs="Times New Roman"/>
          <w:color w:val="222222"/>
          <w:szCs w:val="24"/>
        </w:rPr>
        <w:t>Student satisfaction with the schedule of classes, collected both through formal survey and informal, ad hoc interactions</w:t>
      </w:r>
    </w:p>
    <w:p w:rsidR="00764B71" w:rsidRPr="00764B71" w:rsidRDefault="00764B71" w:rsidP="00764B71">
      <w:pPr>
        <w:pStyle w:val="ListParagraph"/>
        <w:numPr>
          <w:ilvl w:val="0"/>
          <w:numId w:val="24"/>
        </w:numPr>
        <w:shd w:val="clear" w:color="auto" w:fill="FFFFFF"/>
        <w:spacing w:after="200" w:line="253" w:lineRule="atLeast"/>
        <w:ind w:left="1170"/>
        <w:rPr>
          <w:rFonts w:eastAsia="Times New Roman" w:cs="Times New Roman"/>
          <w:b/>
          <w:bCs/>
          <w:color w:val="222222"/>
          <w:szCs w:val="24"/>
        </w:rPr>
      </w:pPr>
      <w:r w:rsidRPr="00764B71">
        <w:rPr>
          <w:rFonts w:eastAsia="Times New Roman" w:cs="Times New Roman"/>
          <w:color w:val="222222"/>
          <w:szCs w:val="24"/>
        </w:rPr>
        <w:t xml:space="preserve">Faculty satisfaction with the schedule of classes and the scheduling process collected via formal survey </w:t>
      </w:r>
    </w:p>
    <w:p w:rsidR="006F444C" w:rsidRPr="00764B71" w:rsidRDefault="006F444C" w:rsidP="00764B71">
      <w:pPr>
        <w:pStyle w:val="Heading3"/>
        <w:ind w:firstLine="720"/>
        <w:rPr>
          <w:rFonts w:eastAsia="Times New Roman"/>
        </w:rPr>
      </w:pPr>
      <w:bookmarkStart w:id="16" w:name="_Toc512348164"/>
      <w:r w:rsidRPr="00764B71">
        <w:rPr>
          <w:rFonts w:eastAsia="Times New Roman"/>
        </w:rPr>
        <w:t>Reporting</w:t>
      </w:r>
      <w:bookmarkEnd w:id="16"/>
    </w:p>
    <w:p w:rsidR="00764B71" w:rsidRDefault="00764B71" w:rsidP="006F444C">
      <w:pPr>
        <w:shd w:val="clear" w:color="auto" w:fill="FFFFFF"/>
        <w:spacing w:line="253" w:lineRule="atLeast"/>
        <w:rPr>
          <w:rFonts w:eastAsia="Times New Roman" w:cs="Times New Roman"/>
          <w:color w:val="222222"/>
          <w:szCs w:val="24"/>
        </w:rPr>
      </w:pPr>
    </w:p>
    <w:p w:rsidR="006F444C" w:rsidRDefault="00972982" w:rsidP="00764B71">
      <w:pPr>
        <w:shd w:val="clear" w:color="auto" w:fill="FFFFFF"/>
        <w:spacing w:line="253" w:lineRule="atLeast"/>
        <w:ind w:firstLine="720"/>
        <w:rPr>
          <w:rFonts w:eastAsia="Times New Roman" w:cs="Times New Roman"/>
          <w:color w:val="222222"/>
          <w:szCs w:val="24"/>
        </w:rPr>
      </w:pPr>
      <w:r>
        <w:rPr>
          <w:rFonts w:eastAsia="Times New Roman" w:cs="Times New Roman"/>
          <w:color w:val="222222"/>
          <w:szCs w:val="24"/>
        </w:rPr>
        <w:t>RPIE will prepare a</w:t>
      </w:r>
      <w:r w:rsidR="006F444C" w:rsidRPr="006F444C">
        <w:rPr>
          <w:rFonts w:eastAsia="Times New Roman" w:cs="Times New Roman"/>
          <w:color w:val="222222"/>
          <w:szCs w:val="24"/>
        </w:rPr>
        <w:t xml:space="preserve">n </w:t>
      </w:r>
      <w:r>
        <w:rPr>
          <w:rFonts w:eastAsia="Times New Roman" w:cs="Times New Roman"/>
          <w:color w:val="222222"/>
          <w:szCs w:val="24"/>
        </w:rPr>
        <w:t xml:space="preserve">enrollment management annual report.  This annual report will be disseminated to stakeholder groups.  It </w:t>
      </w:r>
      <w:r w:rsidR="006F444C" w:rsidRPr="006F444C">
        <w:rPr>
          <w:rFonts w:eastAsia="Times New Roman" w:cs="Times New Roman"/>
          <w:color w:val="222222"/>
          <w:szCs w:val="24"/>
        </w:rPr>
        <w:t>should include data used to inform schedule decisions in next relevant cycle</w:t>
      </w:r>
      <w:r w:rsidR="001D5962">
        <w:rPr>
          <w:rFonts w:eastAsia="Times New Roman" w:cs="Times New Roman"/>
          <w:color w:val="222222"/>
          <w:szCs w:val="24"/>
        </w:rPr>
        <w:t xml:space="preserve"> as evidenced from meeting minutes from the Enrollment Management Team as well as an analysis of the performance metrics and list of recommendations for future process changes and improvements.</w:t>
      </w:r>
    </w:p>
    <w:p w:rsidR="00764B71" w:rsidRPr="006F444C" w:rsidRDefault="00764B71" w:rsidP="00764B71">
      <w:pPr>
        <w:shd w:val="clear" w:color="auto" w:fill="FFFFFF"/>
        <w:spacing w:line="253" w:lineRule="atLeast"/>
        <w:ind w:firstLine="720"/>
        <w:rPr>
          <w:rFonts w:eastAsia="Times New Roman" w:cs="Times New Roman"/>
          <w:color w:val="222222"/>
          <w:szCs w:val="24"/>
        </w:rPr>
      </w:pPr>
    </w:p>
    <w:p w:rsidR="0018463C" w:rsidRDefault="0018463C" w:rsidP="00354465">
      <w:pPr>
        <w:pStyle w:val="Heading2"/>
      </w:pPr>
      <w:bookmarkStart w:id="17" w:name="_Toc512348165"/>
      <w:r>
        <w:t>Training Schedule</w:t>
      </w:r>
      <w:bookmarkEnd w:id="17"/>
    </w:p>
    <w:p w:rsidR="0018463C" w:rsidRDefault="0018463C" w:rsidP="0018463C"/>
    <w:p w:rsidR="0018463C" w:rsidRDefault="0018463C" w:rsidP="0018463C">
      <w:r>
        <w:tab/>
        <w:t>This section reserved for an outline of required, ongoing training for department chairs and administrators to be determined by the committee.</w:t>
      </w:r>
    </w:p>
    <w:p w:rsidR="0018463C" w:rsidRDefault="0018463C" w:rsidP="0018463C"/>
    <w:p w:rsidR="0018463C" w:rsidRDefault="0018463C" w:rsidP="0018463C">
      <w:pPr>
        <w:pStyle w:val="Heading2"/>
      </w:pPr>
      <w:bookmarkStart w:id="18" w:name="_Toc512348166"/>
      <w:r>
        <w:t>Curriculum Timeline</w:t>
      </w:r>
      <w:bookmarkEnd w:id="18"/>
      <w:r>
        <w:t xml:space="preserve"> </w:t>
      </w:r>
    </w:p>
    <w:p w:rsidR="0018463C" w:rsidRDefault="0018463C" w:rsidP="0018463C"/>
    <w:p w:rsidR="0018463C" w:rsidRDefault="0018463C" w:rsidP="0018463C">
      <w:r>
        <w:tab/>
      </w:r>
      <w:r w:rsidR="009D40E4">
        <w:t xml:space="preserve">Due to a variety of constraints, including meeting timelines, revisions, articulations, and the current scheduling cycle, </w:t>
      </w:r>
      <w:r w:rsidR="002742FE">
        <w:t xml:space="preserve">all new and substantial change </w:t>
      </w:r>
      <w:r w:rsidR="009D40E4">
        <w:t>curriculum revisions must be submitted three semesters in advance, exclusive of summers, of the first appearance of the course in the schedule.  This timeline allows for full compliance with regulations, allows for two readings, Board of Trustees approval,</w:t>
      </w:r>
      <w:r w:rsidR="002707BA">
        <w:t xml:space="preserve"> articulation approval through the California State University (CSU) and University of California (UC),</w:t>
      </w:r>
      <w:r w:rsidR="009D40E4">
        <w:t xml:space="preserve"> and Chancellor’s Office </w:t>
      </w:r>
      <w:r w:rsidR="002707BA">
        <w:t xml:space="preserve">(CCCCO) </w:t>
      </w:r>
      <w:r w:rsidR="009D40E4">
        <w:t xml:space="preserve">approval.  For example, for a course to appear on the fall 2019 schedule, it would need to be submitted for its first reading during April of 2018, allowing for two readings, board approval, </w:t>
      </w:r>
      <w:r w:rsidR="002707BA">
        <w:t>articulation approval through CSU and UC, CCCCO</w:t>
      </w:r>
      <w:r w:rsidR="009D40E4">
        <w:t xml:space="preserve"> approval, and inclusion on the fall 2019 schedule prior to its release to students in April/May of 2019.  Full details on the curriculum committee process are available by contacting the faculty chair of the committee or the curriculum specialist.  A graphical representation of the curriculum process is as follows:</w:t>
      </w:r>
    </w:p>
    <w:p w:rsidR="009D40E4" w:rsidRDefault="009D40E4"/>
    <w:p w:rsidR="009D40E4" w:rsidRDefault="009D40E4">
      <w:r>
        <w:br w:type="page"/>
      </w:r>
    </w:p>
    <w:p w:rsidR="009D40E4" w:rsidRDefault="009D40E4">
      <w:pPr>
        <w:sectPr w:rsidR="009D40E4" w:rsidSect="00787DA7">
          <w:headerReference w:type="default" r:id="rId20"/>
          <w:footerReference w:type="default" r:id="rId21"/>
          <w:type w:val="continuous"/>
          <w:pgSz w:w="12240" w:h="15840"/>
          <w:pgMar w:top="1440" w:right="1440" w:bottom="1440" w:left="1440" w:header="720" w:footer="720" w:gutter="0"/>
          <w:cols w:space="720"/>
          <w:docGrid w:linePitch="360"/>
        </w:sectPr>
      </w:pPr>
    </w:p>
    <w:p w:rsidR="009D40E4" w:rsidRDefault="009D40E4">
      <w:r>
        <w:rPr>
          <w:noProof/>
        </w:rPr>
        <w:lastRenderedPageBreak/>
        <w:drawing>
          <wp:anchor distT="0" distB="0" distL="114300" distR="114300" simplePos="0" relativeHeight="251670528" behindDoc="0" locked="0" layoutInCell="1" allowOverlap="1" wp14:anchorId="26BAA467" wp14:editId="6141BE89">
            <wp:simplePos x="0" y="0"/>
            <wp:positionH relativeFrom="margin">
              <wp:posOffset>485775</wp:posOffset>
            </wp:positionH>
            <wp:positionV relativeFrom="margin">
              <wp:posOffset>-635</wp:posOffset>
            </wp:positionV>
            <wp:extent cx="8029575" cy="60204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rse process2 (2).png"/>
                    <pic:cNvPicPr/>
                  </pic:nvPicPr>
                  <pic:blipFill>
                    <a:blip r:embed="rId22" cstate="print">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29575" cy="6020435"/>
                    </a:xfrm>
                    <a:prstGeom prst="rect">
                      <a:avLst/>
                    </a:prstGeom>
                  </pic:spPr>
                </pic:pic>
              </a:graphicData>
            </a:graphic>
            <wp14:sizeRelH relativeFrom="margin">
              <wp14:pctWidth>0</wp14:pctWidth>
            </wp14:sizeRelH>
            <wp14:sizeRelV relativeFrom="margin">
              <wp14:pctHeight>0</wp14:pctHeight>
            </wp14:sizeRelV>
          </wp:anchor>
        </w:drawing>
      </w:r>
    </w:p>
    <w:p w:rsidR="0001622C" w:rsidRDefault="0001622C" w:rsidP="0018463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Pr="0001622C" w:rsidRDefault="0001622C" w:rsidP="0001622C"/>
    <w:p w:rsidR="0001622C" w:rsidRDefault="0001622C" w:rsidP="0001622C"/>
    <w:p w:rsidR="0001622C" w:rsidRDefault="0001622C" w:rsidP="0001622C"/>
    <w:p w:rsidR="0001622C" w:rsidRDefault="0001622C" w:rsidP="0001622C"/>
    <w:p w:rsidR="009D40E4" w:rsidRPr="0001622C" w:rsidRDefault="009D40E4" w:rsidP="0001622C">
      <w:pPr>
        <w:sectPr w:rsidR="009D40E4" w:rsidRPr="0001622C" w:rsidSect="009D40E4">
          <w:headerReference w:type="default" r:id="rId24"/>
          <w:footerReference w:type="default" r:id="rId25"/>
          <w:pgSz w:w="15840" w:h="12240" w:orient="landscape"/>
          <w:pgMar w:top="720" w:right="720" w:bottom="720" w:left="720" w:header="720" w:footer="720" w:gutter="0"/>
          <w:cols w:space="720"/>
          <w:docGrid w:linePitch="360"/>
        </w:sectPr>
      </w:pPr>
    </w:p>
    <w:p w:rsidR="0018463C" w:rsidRDefault="0018463C" w:rsidP="0018463C">
      <w:pPr>
        <w:pStyle w:val="Heading2"/>
      </w:pPr>
      <w:bookmarkStart w:id="19" w:name="_Toc512348167"/>
      <w:r>
        <w:lastRenderedPageBreak/>
        <w:t>Schedule Development Timeline</w:t>
      </w:r>
      <w:bookmarkEnd w:id="19"/>
    </w:p>
    <w:p w:rsidR="0018463C" w:rsidRDefault="0018463C" w:rsidP="0018463C"/>
    <w:p w:rsidR="0018463C" w:rsidRDefault="0018463C" w:rsidP="0018463C">
      <w:r>
        <w:tab/>
      </w:r>
      <w:r w:rsidR="00682065">
        <w:t xml:space="preserve">The following calendar outlines a generic scheduling cycle timeline to be applied to our two scheduling periods: summer/fall and spring.  To apply this calendar to specific dates, reference the college academic calendar for semester start dates.  The reader is reminded that collective bargaining agreements stipulate that spring break always occurs during the first full week of April.  During this time, faculty may be unavailable for consultation.  Changes, additions, or subtractions to the schedule that do not conform to the timeline receive lowest priority, may be delayed, or in exceptional cases, may be rejected by the supervising administrator.  </w:t>
      </w:r>
    </w:p>
    <w:p w:rsidR="00682065" w:rsidRDefault="00682065" w:rsidP="0018463C"/>
    <w:tbl>
      <w:tblPr>
        <w:tblStyle w:val="TableGrid"/>
        <w:tblW w:w="9355" w:type="dxa"/>
        <w:tblCellMar>
          <w:top w:w="72" w:type="dxa"/>
          <w:left w:w="115" w:type="dxa"/>
          <w:bottom w:w="72" w:type="dxa"/>
          <w:right w:w="115" w:type="dxa"/>
        </w:tblCellMar>
        <w:tblLook w:val="04A0" w:firstRow="1" w:lastRow="0" w:firstColumn="1" w:lastColumn="0" w:noHBand="0" w:noVBand="1"/>
      </w:tblPr>
      <w:tblGrid>
        <w:gridCol w:w="2425"/>
        <w:gridCol w:w="6930"/>
      </w:tblGrid>
      <w:tr w:rsidR="00682065" w:rsidRPr="00682065" w:rsidTr="00682065">
        <w:trPr>
          <w:tblHeader/>
        </w:trPr>
        <w:tc>
          <w:tcPr>
            <w:tcW w:w="2425" w:type="dxa"/>
            <w:shd w:val="clear" w:color="auto" w:fill="000000" w:themeFill="text1"/>
          </w:tcPr>
          <w:p w:rsidR="00682065" w:rsidRPr="007809A5" w:rsidRDefault="00682065" w:rsidP="0018463C">
            <w:pPr>
              <w:rPr>
                <w:b/>
                <w:smallCaps/>
                <w:color w:val="FFFFFF" w:themeColor="background1"/>
              </w:rPr>
            </w:pPr>
            <w:r w:rsidRPr="007809A5">
              <w:rPr>
                <w:b/>
                <w:smallCaps/>
                <w:color w:val="FFFFFF" w:themeColor="background1"/>
              </w:rPr>
              <w:t>Timeline</w:t>
            </w:r>
          </w:p>
        </w:tc>
        <w:tc>
          <w:tcPr>
            <w:tcW w:w="6930" w:type="dxa"/>
            <w:shd w:val="clear" w:color="auto" w:fill="000000" w:themeFill="text1"/>
          </w:tcPr>
          <w:p w:rsidR="00682065" w:rsidRPr="007809A5" w:rsidRDefault="00682065" w:rsidP="0018463C">
            <w:pPr>
              <w:rPr>
                <w:b/>
                <w:smallCaps/>
                <w:color w:val="FFFFFF" w:themeColor="background1"/>
              </w:rPr>
            </w:pPr>
            <w:r w:rsidRPr="007809A5">
              <w:rPr>
                <w:b/>
                <w:smallCaps/>
                <w:color w:val="FFFFFF" w:themeColor="background1"/>
              </w:rPr>
              <w:t>Task</w:t>
            </w:r>
          </w:p>
        </w:tc>
      </w:tr>
      <w:tr w:rsidR="00682065" w:rsidTr="004F649D">
        <w:tc>
          <w:tcPr>
            <w:tcW w:w="2425" w:type="dxa"/>
            <w:vAlign w:val="center"/>
          </w:tcPr>
          <w:p w:rsidR="00682065" w:rsidRDefault="00682065" w:rsidP="004F649D">
            <w:r>
              <w:t>One week prior to beginning of semester</w:t>
            </w:r>
          </w:p>
        </w:tc>
        <w:tc>
          <w:tcPr>
            <w:tcW w:w="6930" w:type="dxa"/>
            <w:vAlign w:val="center"/>
          </w:tcPr>
          <w:p w:rsidR="004F649D" w:rsidRDefault="00682065" w:rsidP="004F649D">
            <w:r>
              <w:t xml:space="preserve">First drafts of schedule are sent to department chairs by the academic scheduling coordinator.  </w:t>
            </w:r>
          </w:p>
          <w:p w:rsidR="00682065" w:rsidRDefault="00682065" w:rsidP="004F649D">
            <w:r>
              <w:t>For example, first drafts of the spring schedule would be sent one week before the start of the preceding fall semester</w:t>
            </w:r>
          </w:p>
        </w:tc>
      </w:tr>
      <w:tr w:rsidR="00682065" w:rsidTr="004F649D">
        <w:tc>
          <w:tcPr>
            <w:tcW w:w="2425" w:type="dxa"/>
            <w:vAlign w:val="center"/>
          </w:tcPr>
          <w:p w:rsidR="00682065" w:rsidRDefault="00682065" w:rsidP="004F649D">
            <w:r>
              <w:t>First week of semester</w:t>
            </w:r>
          </w:p>
        </w:tc>
        <w:tc>
          <w:tcPr>
            <w:tcW w:w="6930" w:type="dxa"/>
            <w:vAlign w:val="center"/>
          </w:tcPr>
          <w:p w:rsidR="00682065" w:rsidRDefault="00682065" w:rsidP="004F649D">
            <w:r>
              <w:t>Term setup is completed by Admissions &amp; Records</w:t>
            </w:r>
          </w:p>
        </w:tc>
      </w:tr>
      <w:tr w:rsidR="00682065" w:rsidTr="004F649D">
        <w:tc>
          <w:tcPr>
            <w:tcW w:w="2425" w:type="dxa"/>
            <w:vAlign w:val="center"/>
          </w:tcPr>
          <w:p w:rsidR="00682065" w:rsidRDefault="00682065" w:rsidP="004F649D">
            <w:r>
              <w:t>End of second week of semester</w:t>
            </w:r>
          </w:p>
        </w:tc>
        <w:tc>
          <w:tcPr>
            <w:tcW w:w="6930" w:type="dxa"/>
            <w:vAlign w:val="center"/>
          </w:tcPr>
          <w:p w:rsidR="00682065" w:rsidRDefault="00682065" w:rsidP="004F649D">
            <w:r>
              <w:t>First drafts are due to academic deans.  Academic deans review the schedule and discuss revisions with department chairs</w:t>
            </w:r>
          </w:p>
        </w:tc>
      </w:tr>
      <w:tr w:rsidR="00682065" w:rsidTr="004F649D">
        <w:tc>
          <w:tcPr>
            <w:tcW w:w="2425" w:type="dxa"/>
            <w:vAlign w:val="center"/>
          </w:tcPr>
          <w:p w:rsidR="00682065" w:rsidRDefault="00682065" w:rsidP="004F649D">
            <w:r>
              <w:t>End of third week of semester</w:t>
            </w:r>
          </w:p>
        </w:tc>
        <w:tc>
          <w:tcPr>
            <w:tcW w:w="6930" w:type="dxa"/>
            <w:vAlign w:val="center"/>
          </w:tcPr>
          <w:p w:rsidR="00682065" w:rsidRDefault="00682065" w:rsidP="00376074">
            <w:r>
              <w:t>Revisions are completed and proposed schedule is sent to schedulers; inputting begins</w:t>
            </w:r>
            <w:r w:rsidR="00376074">
              <w:t>.  Faculty chairs are reminded that all final changes are due in one week.</w:t>
            </w:r>
          </w:p>
        </w:tc>
      </w:tr>
      <w:tr w:rsidR="00682065" w:rsidTr="004F649D">
        <w:tc>
          <w:tcPr>
            <w:tcW w:w="2425" w:type="dxa"/>
            <w:vAlign w:val="center"/>
          </w:tcPr>
          <w:p w:rsidR="00682065" w:rsidRDefault="004F649D" w:rsidP="004F649D">
            <w:r>
              <w:t>End of fourth week of semester</w:t>
            </w:r>
          </w:p>
        </w:tc>
        <w:tc>
          <w:tcPr>
            <w:tcW w:w="6930" w:type="dxa"/>
            <w:vAlign w:val="center"/>
          </w:tcPr>
          <w:p w:rsidR="00682065" w:rsidRDefault="004F649D" w:rsidP="00376074">
            <w:r>
              <w:t xml:space="preserve">Final hard deadline for all schedules and </w:t>
            </w:r>
            <w:r w:rsidR="00376074">
              <w:t xml:space="preserve">for deans to send substantive </w:t>
            </w:r>
            <w:r>
              <w:t>changes to schedulers</w:t>
            </w:r>
            <w:r w:rsidR="00376074">
              <w:t xml:space="preserve">.  </w:t>
            </w:r>
          </w:p>
        </w:tc>
      </w:tr>
      <w:tr w:rsidR="00682065" w:rsidTr="004F649D">
        <w:tc>
          <w:tcPr>
            <w:tcW w:w="2425" w:type="dxa"/>
            <w:vAlign w:val="center"/>
          </w:tcPr>
          <w:p w:rsidR="00682065" w:rsidRDefault="004F649D" w:rsidP="004F649D">
            <w:r>
              <w:t>End of eighth week of semester</w:t>
            </w:r>
          </w:p>
        </w:tc>
        <w:tc>
          <w:tcPr>
            <w:tcW w:w="6930" w:type="dxa"/>
            <w:vAlign w:val="center"/>
          </w:tcPr>
          <w:p w:rsidR="00682065" w:rsidRDefault="004F649D" w:rsidP="00AB4A1F">
            <w:r>
              <w:t xml:space="preserve">First drafts of schedule completed in Banner, drafts released </w:t>
            </w:r>
            <w:r w:rsidR="00AB4A1F">
              <w:t>to all employees for review; feedback to be submitted to supervising administrator for forwarding to the EMT for resolution</w:t>
            </w:r>
          </w:p>
        </w:tc>
      </w:tr>
      <w:tr w:rsidR="00376074" w:rsidTr="004F649D">
        <w:tc>
          <w:tcPr>
            <w:tcW w:w="2425" w:type="dxa"/>
            <w:vAlign w:val="center"/>
          </w:tcPr>
          <w:p w:rsidR="00376074" w:rsidRDefault="00376074" w:rsidP="004F649D">
            <w:r>
              <w:t>End of tenth week of semester</w:t>
            </w:r>
          </w:p>
        </w:tc>
        <w:tc>
          <w:tcPr>
            <w:tcW w:w="6930" w:type="dxa"/>
            <w:vAlign w:val="center"/>
          </w:tcPr>
          <w:p w:rsidR="00376074" w:rsidRDefault="00376074" w:rsidP="004F649D">
            <w:r>
              <w:t>Final day to make changes to the schedule without an addendum/blog post</w:t>
            </w:r>
          </w:p>
        </w:tc>
      </w:tr>
      <w:tr w:rsidR="00376074" w:rsidTr="004F649D">
        <w:tc>
          <w:tcPr>
            <w:tcW w:w="2425" w:type="dxa"/>
            <w:vAlign w:val="center"/>
          </w:tcPr>
          <w:p w:rsidR="00376074" w:rsidRDefault="00376074" w:rsidP="004F649D">
            <w:r>
              <w:t>End of tenth week of semester</w:t>
            </w:r>
          </w:p>
        </w:tc>
        <w:tc>
          <w:tcPr>
            <w:tcW w:w="6930" w:type="dxa"/>
            <w:vAlign w:val="center"/>
          </w:tcPr>
          <w:p w:rsidR="00376074" w:rsidRDefault="00376074" w:rsidP="004F649D">
            <w:r>
              <w:t>Schedule is released to students and general public; marketing of courses begins</w:t>
            </w:r>
          </w:p>
        </w:tc>
      </w:tr>
      <w:tr w:rsidR="00376074" w:rsidTr="004F649D">
        <w:tc>
          <w:tcPr>
            <w:tcW w:w="2425" w:type="dxa"/>
            <w:vAlign w:val="center"/>
          </w:tcPr>
          <w:p w:rsidR="00376074" w:rsidRDefault="00376074" w:rsidP="004F649D">
            <w:r>
              <w:t>End of twelfth week of semester</w:t>
            </w:r>
          </w:p>
        </w:tc>
        <w:tc>
          <w:tcPr>
            <w:tcW w:w="6930" w:type="dxa"/>
            <w:vAlign w:val="center"/>
          </w:tcPr>
          <w:p w:rsidR="00376074" w:rsidRDefault="00376074" w:rsidP="004F649D">
            <w:r>
              <w:t xml:space="preserve">Schedule goes live for registration </w:t>
            </w:r>
          </w:p>
        </w:tc>
      </w:tr>
    </w:tbl>
    <w:p w:rsidR="00682065" w:rsidRPr="0018463C" w:rsidRDefault="00682065" w:rsidP="0018463C"/>
    <w:p w:rsidR="00354465" w:rsidRDefault="00354465" w:rsidP="00354465">
      <w:pPr>
        <w:pStyle w:val="Heading2"/>
      </w:pPr>
      <w:bookmarkStart w:id="20" w:name="_Toc512348168"/>
      <w:r>
        <w:t>Scheduling Guidelines</w:t>
      </w:r>
      <w:bookmarkEnd w:id="20"/>
      <w:r>
        <w:tab/>
      </w:r>
    </w:p>
    <w:p w:rsidR="00354465" w:rsidRDefault="00354465" w:rsidP="00354465">
      <w:pPr>
        <w:rPr>
          <w:szCs w:val="24"/>
        </w:rPr>
      </w:pPr>
    </w:p>
    <w:p w:rsidR="00354465" w:rsidRPr="00354465" w:rsidRDefault="00620D61" w:rsidP="00354465">
      <w:pPr>
        <w:ind w:firstLine="720"/>
        <w:rPr>
          <w:szCs w:val="24"/>
        </w:rPr>
      </w:pPr>
      <w:r>
        <w:rPr>
          <w:szCs w:val="24"/>
        </w:rPr>
        <w:t>The following list of scheduling guidelines have been developed t</w:t>
      </w:r>
      <w:r w:rsidR="00C700F9">
        <w:rPr>
          <w:szCs w:val="24"/>
        </w:rPr>
        <w:t>o</w:t>
      </w:r>
      <w:r>
        <w:rPr>
          <w:szCs w:val="24"/>
        </w:rPr>
        <w:t xml:space="preserve"> improve the student experience and student outcomes, facilitate ease, replicability, and transparency of scheduling</w:t>
      </w:r>
      <w:r w:rsidR="00354465">
        <w:rPr>
          <w:szCs w:val="24"/>
        </w:rPr>
        <w:t xml:space="preserve">, </w:t>
      </w:r>
      <w:r w:rsidR="00C700F9">
        <w:rPr>
          <w:szCs w:val="24"/>
        </w:rPr>
        <w:lastRenderedPageBreak/>
        <w:t>ensure adequate variety of courses</w:t>
      </w:r>
      <w:r>
        <w:rPr>
          <w:szCs w:val="24"/>
        </w:rPr>
        <w:t xml:space="preserve"> and subjects</w:t>
      </w:r>
      <w:r w:rsidR="00C700F9">
        <w:rPr>
          <w:szCs w:val="24"/>
        </w:rPr>
        <w:t xml:space="preserve">, promote overall efficiency, </w:t>
      </w:r>
      <w:r w:rsidR="00354465">
        <w:rPr>
          <w:szCs w:val="24"/>
        </w:rPr>
        <w:t xml:space="preserve">and </w:t>
      </w:r>
      <w:r w:rsidR="00C700F9">
        <w:rPr>
          <w:szCs w:val="24"/>
        </w:rPr>
        <w:t xml:space="preserve">increase </w:t>
      </w:r>
      <w:r>
        <w:rPr>
          <w:szCs w:val="24"/>
        </w:rPr>
        <w:t>space utilization</w:t>
      </w:r>
      <w:r w:rsidR="00354465">
        <w:rPr>
          <w:szCs w:val="24"/>
        </w:rPr>
        <w:t xml:space="preserve">.  </w:t>
      </w:r>
    </w:p>
    <w:p w:rsidR="00354465" w:rsidRDefault="00354465" w:rsidP="00354465">
      <w:pPr>
        <w:spacing w:line="276" w:lineRule="auto"/>
        <w:rPr>
          <w:szCs w:val="24"/>
        </w:rPr>
      </w:pPr>
    </w:p>
    <w:p w:rsidR="00354465" w:rsidRPr="00354465" w:rsidRDefault="007809A5" w:rsidP="007809A5">
      <w:pPr>
        <w:pStyle w:val="Heading3"/>
        <w:ind w:firstLine="720"/>
      </w:pPr>
      <w:bookmarkStart w:id="21" w:name="_Toc512348169"/>
      <w:r>
        <w:t>Guiding Principle</w:t>
      </w:r>
      <w:bookmarkEnd w:id="21"/>
    </w:p>
    <w:p w:rsidR="00354465" w:rsidRPr="00FD09EA" w:rsidRDefault="00354465" w:rsidP="007809A5">
      <w:pPr>
        <w:spacing w:line="276" w:lineRule="auto"/>
        <w:ind w:firstLine="720"/>
        <w:rPr>
          <w:szCs w:val="24"/>
        </w:rPr>
      </w:pPr>
      <w:r>
        <w:rPr>
          <w:szCs w:val="24"/>
        </w:rPr>
        <w:t>“Students lives can be very unpredictable, so they need us to be consistent.”</w:t>
      </w:r>
    </w:p>
    <w:p w:rsidR="00354465" w:rsidRPr="00FD09EA" w:rsidRDefault="00354465" w:rsidP="00354465">
      <w:pPr>
        <w:rPr>
          <w:szCs w:val="24"/>
        </w:rPr>
      </w:pPr>
    </w:p>
    <w:p w:rsidR="003B7961" w:rsidRDefault="00354465" w:rsidP="007809A5">
      <w:pPr>
        <w:pStyle w:val="Heading3"/>
        <w:ind w:firstLine="720"/>
      </w:pPr>
      <w:bookmarkStart w:id="22" w:name="_Toc512348170"/>
      <w:r w:rsidRPr="00FD09EA">
        <w:t xml:space="preserve">Scheduling </w:t>
      </w:r>
      <w:r w:rsidR="003B7961">
        <w:t>Guidelines</w:t>
      </w:r>
      <w:bookmarkEnd w:id="22"/>
      <w:r w:rsidR="003B7961">
        <w:t xml:space="preserve"> </w:t>
      </w:r>
    </w:p>
    <w:p w:rsidR="00354465" w:rsidRPr="00FD09EA" w:rsidRDefault="00354465" w:rsidP="007809A5">
      <w:pPr>
        <w:pStyle w:val="Heading3"/>
        <w:ind w:firstLine="720"/>
      </w:pPr>
      <w:r w:rsidRPr="00FD09EA">
        <w:t xml:space="preserve"> </w:t>
      </w:r>
    </w:p>
    <w:p w:rsidR="003B7961" w:rsidRDefault="003B7961" w:rsidP="007809A5">
      <w:pPr>
        <w:numPr>
          <w:ilvl w:val="0"/>
          <w:numId w:val="11"/>
        </w:numPr>
        <w:contextualSpacing/>
        <w:rPr>
          <w:szCs w:val="24"/>
        </w:rPr>
      </w:pPr>
      <w:r>
        <w:rPr>
          <w:szCs w:val="24"/>
        </w:rPr>
        <w:t xml:space="preserve">When developing schedules, faculty and supervising administrators should consult the prior corresponding term’s master schedule </w:t>
      </w:r>
      <w:r w:rsidR="00620D61">
        <w:rPr>
          <w:szCs w:val="24"/>
        </w:rPr>
        <w:t xml:space="preserve">with census enrollment totals </w:t>
      </w:r>
      <w:r>
        <w:rPr>
          <w:szCs w:val="24"/>
        </w:rPr>
        <w:t xml:space="preserve">as well as the content of current ed plans as a baseline for determining the number of sections required of given courses.  Prior term master schedules will be provided by the Division of Research, Planning, and Institutional Effectiveness prior to the start of the scheduling timeline.  The ed plan tool is always up to date and available via ARGOS.  Questions regarding the </w:t>
      </w:r>
      <w:r w:rsidR="00620D61">
        <w:rPr>
          <w:szCs w:val="24"/>
        </w:rPr>
        <w:t xml:space="preserve">master schedule and/or the </w:t>
      </w:r>
      <w:r>
        <w:rPr>
          <w:szCs w:val="24"/>
        </w:rPr>
        <w:t>ed plan tool can be directed to the supervising administrator.</w:t>
      </w:r>
    </w:p>
    <w:p w:rsidR="00617C43" w:rsidRPr="00617C43" w:rsidRDefault="00617C43" w:rsidP="00617C43">
      <w:pPr>
        <w:numPr>
          <w:ilvl w:val="0"/>
          <w:numId w:val="11"/>
        </w:numPr>
        <w:contextualSpacing/>
        <w:rPr>
          <w:szCs w:val="24"/>
        </w:rPr>
      </w:pPr>
      <w:r>
        <w:rPr>
          <w:szCs w:val="24"/>
        </w:rPr>
        <w:t xml:space="preserve">All divisions must take measures to ensure that a balance of GE courses exists across all sites, times, and delivery methods.  Crosstabulations of these data from prior terms are available via the GavDATA scheduling </w:t>
      </w:r>
      <w:r w:rsidR="00620D61">
        <w:rPr>
          <w:szCs w:val="24"/>
        </w:rPr>
        <w:t>tool</w:t>
      </w:r>
      <w:r>
        <w:rPr>
          <w:szCs w:val="24"/>
        </w:rPr>
        <w:t xml:space="preserve"> and from the Division of Research, Planning, and Institutional Effectiveness.</w:t>
      </w:r>
    </w:p>
    <w:p w:rsidR="00354465" w:rsidRPr="00FD09EA" w:rsidRDefault="007809A5" w:rsidP="007809A5">
      <w:pPr>
        <w:numPr>
          <w:ilvl w:val="0"/>
          <w:numId w:val="11"/>
        </w:numPr>
        <w:contextualSpacing/>
        <w:rPr>
          <w:szCs w:val="24"/>
        </w:rPr>
      </w:pPr>
      <w:r>
        <w:rPr>
          <w:szCs w:val="24"/>
        </w:rPr>
        <w:t xml:space="preserve">To reduce overlapping courses for ease of student schedules, minimize facility downtime, and free up space for the scheduling of additional sections, all courses, exclusive of fully online courses, must adhere to the standard block schedule. </w:t>
      </w:r>
      <w:r w:rsidR="00354465" w:rsidRPr="00FD09EA">
        <w:rPr>
          <w:szCs w:val="24"/>
        </w:rPr>
        <w:t xml:space="preserve"> </w:t>
      </w:r>
      <w:r>
        <w:rPr>
          <w:szCs w:val="24"/>
        </w:rPr>
        <w:t>This includes back-to-back utilization of lab and studio spaces.</w:t>
      </w:r>
      <w:r w:rsidR="00620D61">
        <w:rPr>
          <w:szCs w:val="24"/>
        </w:rPr>
        <w:t xml:space="preserve">  Standard passing time between lecture sections is ten minutes.  Additional passing time may be permitted for lab and studio spaces that make require setup of materials, but these schedule gaps should be minimized.  </w:t>
      </w:r>
    </w:p>
    <w:p w:rsidR="00354465" w:rsidRPr="00FD09EA" w:rsidRDefault="00354465" w:rsidP="003C3399">
      <w:pPr>
        <w:numPr>
          <w:ilvl w:val="0"/>
          <w:numId w:val="11"/>
        </w:numPr>
        <w:contextualSpacing/>
        <w:rPr>
          <w:szCs w:val="24"/>
        </w:rPr>
      </w:pPr>
      <w:r>
        <w:rPr>
          <w:szCs w:val="24"/>
        </w:rPr>
        <w:t xml:space="preserve">To </w:t>
      </w:r>
      <w:r w:rsidR="007809A5">
        <w:rPr>
          <w:szCs w:val="24"/>
        </w:rPr>
        <w:t>accommodate student schedules</w:t>
      </w:r>
      <w:r>
        <w:rPr>
          <w:szCs w:val="24"/>
        </w:rPr>
        <w:t xml:space="preserve">, divisions </w:t>
      </w:r>
      <w:r w:rsidRPr="00FD09EA">
        <w:rPr>
          <w:szCs w:val="24"/>
        </w:rPr>
        <w:t>should</w:t>
      </w:r>
      <w:r w:rsidR="007809A5">
        <w:rPr>
          <w:szCs w:val="24"/>
        </w:rPr>
        <w:t xml:space="preserve"> refrain from scheduling the same course back-to-back whenever possible and practical</w:t>
      </w:r>
      <w:r w:rsidR="00620D61">
        <w:rPr>
          <w:szCs w:val="24"/>
        </w:rPr>
        <w:t xml:space="preserve"> given the count of sections</w:t>
      </w:r>
      <w:r w:rsidRPr="00FD09EA">
        <w:rPr>
          <w:szCs w:val="24"/>
        </w:rPr>
        <w:t>.</w:t>
      </w:r>
    </w:p>
    <w:p w:rsidR="003B7961" w:rsidRDefault="00620D61" w:rsidP="003B7961">
      <w:pPr>
        <w:numPr>
          <w:ilvl w:val="0"/>
          <w:numId w:val="11"/>
        </w:numPr>
        <w:contextualSpacing/>
        <w:rPr>
          <w:szCs w:val="24"/>
        </w:rPr>
      </w:pPr>
      <w:r>
        <w:rPr>
          <w:szCs w:val="24"/>
        </w:rPr>
        <w:t>On or a</w:t>
      </w:r>
      <w:r w:rsidR="003B7961" w:rsidRPr="00FD09EA">
        <w:rPr>
          <w:szCs w:val="24"/>
        </w:rPr>
        <w:t xml:space="preserve">fter </w:t>
      </w:r>
      <w:r w:rsidR="003B7961">
        <w:rPr>
          <w:szCs w:val="24"/>
        </w:rPr>
        <w:t>4</w:t>
      </w:r>
      <w:r w:rsidR="003B7961" w:rsidRPr="00FD09EA">
        <w:rPr>
          <w:szCs w:val="24"/>
        </w:rPr>
        <w:t xml:space="preserve">:00 </w:t>
      </w:r>
      <w:r>
        <w:rPr>
          <w:szCs w:val="24"/>
        </w:rPr>
        <w:t>P.M.</w:t>
      </w:r>
      <w:r w:rsidR="003B7961" w:rsidRPr="00FD09EA">
        <w:rPr>
          <w:szCs w:val="24"/>
        </w:rPr>
        <w:t xml:space="preserve">, block classes may be held.  Block classes are classes </w:t>
      </w:r>
      <w:r w:rsidR="003B7961">
        <w:rPr>
          <w:szCs w:val="24"/>
        </w:rPr>
        <w:t xml:space="preserve">that have a lecture component that meets </w:t>
      </w:r>
      <w:r w:rsidR="003B7961" w:rsidRPr="00FD09EA">
        <w:rPr>
          <w:szCs w:val="24"/>
        </w:rPr>
        <w:t>for more than 2 hours</w:t>
      </w:r>
      <w:r w:rsidR="003B7961">
        <w:rPr>
          <w:szCs w:val="24"/>
        </w:rPr>
        <w:t xml:space="preserve"> (or 100 or more minutes using a 50-minute basis hour)</w:t>
      </w:r>
      <w:r w:rsidR="003B7961" w:rsidRPr="00FD09EA">
        <w:rPr>
          <w:szCs w:val="24"/>
        </w:rPr>
        <w:t xml:space="preserve"> at a time, </w:t>
      </w:r>
      <w:r w:rsidR="003B7961">
        <w:rPr>
          <w:szCs w:val="24"/>
        </w:rPr>
        <w:t>on one day per week</w:t>
      </w:r>
      <w:r w:rsidR="003B7961" w:rsidRPr="003B7961">
        <w:rPr>
          <w:szCs w:val="24"/>
        </w:rPr>
        <w:t>.</w:t>
      </w:r>
      <w:r w:rsidR="003B7961" w:rsidRPr="00F43546">
        <w:rPr>
          <w:szCs w:val="24"/>
        </w:rPr>
        <w:t xml:space="preserve">  Block</w:t>
      </w:r>
      <w:r w:rsidR="003B7961">
        <w:rPr>
          <w:szCs w:val="24"/>
        </w:rPr>
        <w:t xml:space="preserve"> classes must begin </w:t>
      </w:r>
      <w:r w:rsidR="00676C50">
        <w:rPr>
          <w:szCs w:val="24"/>
        </w:rPr>
        <w:t>as specified by the block schedule.</w:t>
      </w:r>
    </w:p>
    <w:p w:rsidR="00354465" w:rsidRPr="00620D61" w:rsidRDefault="00620D61" w:rsidP="00620D61">
      <w:pPr>
        <w:numPr>
          <w:ilvl w:val="0"/>
          <w:numId w:val="11"/>
        </w:numPr>
        <w:contextualSpacing/>
        <w:rPr>
          <w:szCs w:val="24"/>
        </w:rPr>
      </w:pPr>
      <w:r w:rsidRPr="00FD09EA">
        <w:rPr>
          <w:szCs w:val="24"/>
        </w:rPr>
        <w:t xml:space="preserve">All courses </w:t>
      </w:r>
      <w:r>
        <w:rPr>
          <w:szCs w:val="24"/>
        </w:rPr>
        <w:t xml:space="preserve">confirming to items (1) through (5) </w:t>
      </w:r>
      <w:r w:rsidRPr="00FD09EA">
        <w:rPr>
          <w:szCs w:val="24"/>
        </w:rPr>
        <w:t xml:space="preserve">receive scheduling and room priority.  All nonconforming classes are scheduled and placed in rooms </w:t>
      </w:r>
      <w:r w:rsidRPr="00FD09EA">
        <w:rPr>
          <w:i/>
          <w:szCs w:val="24"/>
          <w:u w:val="single"/>
        </w:rPr>
        <w:t>only after</w:t>
      </w:r>
      <w:r w:rsidRPr="00FD09EA">
        <w:rPr>
          <w:szCs w:val="24"/>
        </w:rPr>
        <w:t xml:space="preserve"> all conforming classes are scheduled.</w:t>
      </w:r>
      <w:r>
        <w:rPr>
          <w:szCs w:val="24"/>
        </w:rPr>
        <w:t xml:space="preserve">  </w:t>
      </w:r>
      <w:r w:rsidR="00354465" w:rsidRPr="00620D61">
        <w:rPr>
          <w:szCs w:val="24"/>
        </w:rPr>
        <w:t>Classes offered in patterns other than approved above will be placed in classrooms after other classes have been placed and if space is available at that time. When classes cannot be placed, they will need to be rescheduled.</w:t>
      </w:r>
    </w:p>
    <w:p w:rsidR="00354465" w:rsidRPr="00617C43" w:rsidRDefault="00354465" w:rsidP="003C3399">
      <w:pPr>
        <w:numPr>
          <w:ilvl w:val="0"/>
          <w:numId w:val="11"/>
        </w:numPr>
        <w:contextualSpacing/>
        <w:rPr>
          <w:szCs w:val="24"/>
        </w:rPr>
      </w:pPr>
      <w:r w:rsidRPr="00FD09EA">
        <w:rPr>
          <w:szCs w:val="24"/>
        </w:rPr>
        <w:t xml:space="preserve">Irregular schedules are permitted ONLY in cases where a course requires laboratories and rooms with specialized equipment </w:t>
      </w:r>
      <w:r w:rsidRPr="00FD09EA">
        <w:rPr>
          <w:szCs w:val="24"/>
          <w:u w:val="single"/>
        </w:rPr>
        <w:t>and</w:t>
      </w:r>
      <w:r w:rsidRPr="00FD09EA">
        <w:rPr>
          <w:szCs w:val="24"/>
        </w:rPr>
        <w:t xml:space="preserve"> it is impossible to schedule the course within regular guidelines due to non-schedule created space/equipment limitations.  </w:t>
      </w:r>
    </w:p>
    <w:p w:rsidR="00617C43" w:rsidRPr="00617C43" w:rsidRDefault="00617C43" w:rsidP="003C3399">
      <w:pPr>
        <w:numPr>
          <w:ilvl w:val="0"/>
          <w:numId w:val="11"/>
        </w:numPr>
        <w:contextualSpacing/>
        <w:rPr>
          <w:szCs w:val="24"/>
        </w:rPr>
      </w:pPr>
      <w:r w:rsidRPr="00617C43">
        <w:rPr>
          <w:szCs w:val="24"/>
        </w:rPr>
        <w:t xml:space="preserve">Barring </w:t>
      </w:r>
      <w:r>
        <w:rPr>
          <w:szCs w:val="24"/>
        </w:rPr>
        <w:t>special circumstances, such as locally contextualized education, community request, or related items, courses with a single face-to-face section during a semester should be scheduled in Gilroy given the central location within the District.</w:t>
      </w:r>
    </w:p>
    <w:p w:rsidR="00354465" w:rsidRDefault="0083661D" w:rsidP="003C3399">
      <w:pPr>
        <w:numPr>
          <w:ilvl w:val="0"/>
          <w:numId w:val="11"/>
        </w:numPr>
        <w:contextualSpacing/>
        <w:rPr>
          <w:szCs w:val="24"/>
        </w:rPr>
      </w:pPr>
      <w:r>
        <w:rPr>
          <w:szCs w:val="24"/>
        </w:rPr>
        <w:lastRenderedPageBreak/>
        <w:t>Stakeholders are reminded that hybrid courses, wherein part of the instruction is face-to-face and part of the instruction is asynchronous online, must be scheduled under the alternative accounting procedures.  The alternative accounting procedures reduce the FTES generated by a course with the same headcount.  Thus, if a program utilizes hybrid courses, schedules should include a variety of delivery methods whenever possible.</w:t>
      </w:r>
    </w:p>
    <w:p w:rsidR="003B7961" w:rsidRDefault="003B7961" w:rsidP="003C3399">
      <w:pPr>
        <w:numPr>
          <w:ilvl w:val="0"/>
          <w:numId w:val="11"/>
        </w:numPr>
        <w:contextualSpacing/>
        <w:rPr>
          <w:szCs w:val="24"/>
        </w:rPr>
      </w:pPr>
      <w:r>
        <w:rPr>
          <w:szCs w:val="24"/>
        </w:rPr>
        <w:t xml:space="preserve">Online and hybrid courses </w:t>
      </w:r>
      <w:r w:rsidR="00620D61">
        <w:rPr>
          <w:szCs w:val="24"/>
        </w:rPr>
        <w:t>should</w:t>
      </w:r>
      <w:r>
        <w:rPr>
          <w:szCs w:val="24"/>
        </w:rPr>
        <w:t xml:space="preserve"> only be assigned to instructors who have completed training such as BootCamp, @One Certification, CSUEB, </w:t>
      </w:r>
      <w:r w:rsidR="00620D61">
        <w:rPr>
          <w:szCs w:val="24"/>
        </w:rPr>
        <w:t>etc. unless a documented exception from the supervising administrator exists</w:t>
      </w:r>
      <w:r>
        <w:rPr>
          <w:szCs w:val="24"/>
        </w:rPr>
        <w:t>.  Contact the distance education coordinator for additional information.</w:t>
      </w:r>
      <w:r w:rsidR="00D5650C">
        <w:rPr>
          <w:szCs w:val="24"/>
        </w:rPr>
        <w:t xml:space="preserve">  This item is subject to change pending the outcomes of current contract negotiations.  </w:t>
      </w:r>
    </w:p>
    <w:p w:rsidR="00354465" w:rsidRDefault="00A17949" w:rsidP="003C3399">
      <w:pPr>
        <w:numPr>
          <w:ilvl w:val="0"/>
          <w:numId w:val="11"/>
        </w:numPr>
        <w:contextualSpacing/>
        <w:rPr>
          <w:szCs w:val="24"/>
        </w:rPr>
      </w:pPr>
      <w:r>
        <w:rPr>
          <w:szCs w:val="24"/>
        </w:rPr>
        <w:t xml:space="preserve">To facilitate maximum use of space as well as ensure that courses from all divisions may be assigned to rooms as </w:t>
      </w:r>
      <w:r w:rsidR="00B3514D">
        <w:rPr>
          <w:szCs w:val="24"/>
        </w:rPr>
        <w:t>early</w:t>
      </w:r>
      <w:r>
        <w:rPr>
          <w:szCs w:val="24"/>
        </w:rPr>
        <w:t xml:space="preserve"> as possible, e</w:t>
      </w:r>
      <w:r w:rsidR="003B7961">
        <w:rPr>
          <w:szCs w:val="24"/>
        </w:rPr>
        <w:t>xcept in cases wherein a room has no other useful purpose</w:t>
      </w:r>
      <w:r w:rsidR="00A85966">
        <w:rPr>
          <w:szCs w:val="24"/>
        </w:rPr>
        <w:t xml:space="preserve"> or substantial materials and equipment are centrally located</w:t>
      </w:r>
      <w:r w:rsidR="003B7961">
        <w:rPr>
          <w:szCs w:val="24"/>
        </w:rPr>
        <w:t xml:space="preserve"> (e.g., allied health simulation lab, weight room, theatre, </w:t>
      </w:r>
      <w:r w:rsidR="00D5650C">
        <w:rPr>
          <w:szCs w:val="24"/>
        </w:rPr>
        <w:t xml:space="preserve">studio space, </w:t>
      </w:r>
      <w:r w:rsidR="00A85966">
        <w:rPr>
          <w:szCs w:val="24"/>
        </w:rPr>
        <w:t xml:space="preserve">child development, </w:t>
      </w:r>
      <w:r w:rsidR="003B7961">
        <w:rPr>
          <w:szCs w:val="24"/>
        </w:rPr>
        <w:t xml:space="preserve">etc.), departments and programs </w:t>
      </w:r>
      <w:r w:rsidR="00354465" w:rsidRPr="00FD09EA">
        <w:rPr>
          <w:szCs w:val="24"/>
        </w:rPr>
        <w:t xml:space="preserve">will not “own” particular classrooms; rooms may be used in </w:t>
      </w:r>
      <w:r>
        <w:rPr>
          <w:szCs w:val="24"/>
        </w:rPr>
        <w:t xml:space="preserve">as </w:t>
      </w:r>
      <w:r w:rsidR="00354465" w:rsidRPr="00FD09EA">
        <w:rPr>
          <w:szCs w:val="24"/>
        </w:rPr>
        <w:t xml:space="preserve">deemed appropriate by </w:t>
      </w:r>
      <w:r w:rsidR="003B7961">
        <w:rPr>
          <w:szCs w:val="24"/>
        </w:rPr>
        <w:t>schedulers</w:t>
      </w:r>
      <w:r w:rsidR="00354465" w:rsidRPr="00FD09EA">
        <w:rPr>
          <w:szCs w:val="24"/>
        </w:rPr>
        <w:t>.</w:t>
      </w:r>
      <w:r w:rsidR="003B7961">
        <w:rPr>
          <w:szCs w:val="24"/>
        </w:rPr>
        <w:t xml:space="preserve">  </w:t>
      </w:r>
    </w:p>
    <w:p w:rsidR="003B7961" w:rsidRDefault="003B7961" w:rsidP="003C3399">
      <w:pPr>
        <w:numPr>
          <w:ilvl w:val="0"/>
          <w:numId w:val="11"/>
        </w:numPr>
        <w:contextualSpacing/>
        <w:rPr>
          <w:szCs w:val="24"/>
        </w:rPr>
      </w:pPr>
      <w:r>
        <w:rPr>
          <w:szCs w:val="24"/>
        </w:rPr>
        <w:t>Courses offered at off-site locations must be clearly labeled and noted for ease of student registration</w:t>
      </w:r>
      <w:r w:rsidR="00FC575B">
        <w:rPr>
          <w:szCs w:val="24"/>
        </w:rPr>
        <w:t>.</w:t>
      </w:r>
    </w:p>
    <w:p w:rsidR="0083661D" w:rsidRDefault="0083661D" w:rsidP="00617C43">
      <w:pPr>
        <w:numPr>
          <w:ilvl w:val="0"/>
          <w:numId w:val="11"/>
        </w:numPr>
        <w:contextualSpacing/>
        <w:rPr>
          <w:szCs w:val="24"/>
        </w:rPr>
      </w:pPr>
      <w:r>
        <w:rPr>
          <w:szCs w:val="24"/>
        </w:rPr>
        <w:t>To increase the ease of students creating a single cohesive schedule each term, to improve room utilization, and ensure continuity of student services, the Enrollment Management Team will recommend to the VPAA a set of common start and end dates to for the next corresponding term when they undertake the goal setting and planning meeting at the end of each term.  After the final start and end date parameters are approved by the VPAA, these parameters will be distributed to all stakeholders prior to the start of the schedule generation process.  Unless an exception is granted by the VPAA, courses are expected to adhere to these calendar options.</w:t>
      </w:r>
    </w:p>
    <w:p w:rsidR="00617C43" w:rsidRDefault="004F240D" w:rsidP="00617C43">
      <w:pPr>
        <w:numPr>
          <w:ilvl w:val="0"/>
          <w:numId w:val="11"/>
        </w:numPr>
        <w:contextualSpacing/>
        <w:rPr>
          <w:szCs w:val="24"/>
        </w:rPr>
      </w:pPr>
      <w:r>
        <w:rPr>
          <w:szCs w:val="24"/>
        </w:rPr>
        <w:t>Classroom space is first assigned to credit and degree-applicable courses, then to non-credit courses, then to community education courses.</w:t>
      </w:r>
    </w:p>
    <w:p w:rsidR="00354465" w:rsidRPr="00354465" w:rsidRDefault="00354465" w:rsidP="00354465">
      <w:pPr>
        <w:spacing w:line="276" w:lineRule="auto"/>
        <w:rPr>
          <w:szCs w:val="24"/>
        </w:rPr>
      </w:pPr>
    </w:p>
    <w:p w:rsidR="00354465" w:rsidRPr="00354465" w:rsidRDefault="00354465" w:rsidP="00354465">
      <w:pPr>
        <w:spacing w:line="276" w:lineRule="auto"/>
        <w:ind w:left="1440"/>
        <w:rPr>
          <w:szCs w:val="24"/>
        </w:rPr>
      </w:pPr>
    </w:p>
    <w:p w:rsidR="00354465" w:rsidRPr="00FD09EA" w:rsidRDefault="009E1671" w:rsidP="009E1671">
      <w:pPr>
        <w:pStyle w:val="Heading3"/>
        <w:ind w:firstLine="720"/>
      </w:pPr>
      <w:bookmarkStart w:id="23" w:name="_Toc512348171"/>
      <w:r>
        <w:t>Required Documentation of Exceptions to the Guidelines</w:t>
      </w:r>
      <w:bookmarkEnd w:id="23"/>
    </w:p>
    <w:p w:rsidR="009E1671" w:rsidRDefault="009E1671" w:rsidP="009E1671">
      <w:pPr>
        <w:ind w:firstLine="720"/>
        <w:rPr>
          <w:szCs w:val="24"/>
        </w:rPr>
      </w:pPr>
    </w:p>
    <w:p w:rsidR="009451DD" w:rsidRPr="00B520C5" w:rsidRDefault="00354465" w:rsidP="009E1671">
      <w:pPr>
        <w:ind w:firstLine="720"/>
        <w:rPr>
          <w:rFonts w:ascii="Arial Narrow" w:eastAsia="Calibri" w:hAnsi="Arial Narrow" w:cs="Times New Roman"/>
          <w:szCs w:val="24"/>
        </w:rPr>
      </w:pPr>
      <w:r>
        <w:rPr>
          <w:szCs w:val="24"/>
        </w:rPr>
        <w:t xml:space="preserve">While occasionally necessary, exceptions to this policy should be rare and must include a documented explanation that stipulates the course excepted, the accommodation required, and the specific rationale for the exception including why no conforming schedule was possible, as well as alternatives considered prior to granting the exception.  Academic deans will retain a file of documented exceptions for </w:t>
      </w:r>
      <w:r w:rsidR="00FC575B">
        <w:rPr>
          <w:szCs w:val="24"/>
        </w:rPr>
        <w:t xml:space="preserve">the sake of transparency as well as </w:t>
      </w:r>
      <w:r>
        <w:rPr>
          <w:szCs w:val="24"/>
        </w:rPr>
        <w:t>later reference as part of an AAR</w:t>
      </w:r>
      <w:r w:rsidR="00FC575B">
        <w:rPr>
          <w:szCs w:val="24"/>
        </w:rPr>
        <w:t xml:space="preserve"> and process improvement</w:t>
      </w:r>
      <w:r>
        <w:rPr>
          <w:szCs w:val="24"/>
        </w:rPr>
        <w:t>.</w:t>
      </w:r>
      <w:r w:rsidR="009451DD">
        <w:rPr>
          <w:rFonts w:ascii="Arial Narrow" w:eastAsia="Calibri" w:hAnsi="Arial Narrow" w:cs="Times New Roman"/>
          <w:szCs w:val="24"/>
        </w:rPr>
        <w:t xml:space="preserve"> </w:t>
      </w:r>
    </w:p>
    <w:p w:rsidR="00787DA7" w:rsidRDefault="00787DA7" w:rsidP="009451DD"/>
    <w:p w:rsidR="00376074" w:rsidRDefault="00376074" w:rsidP="009451DD"/>
    <w:p w:rsidR="00343FBC" w:rsidRDefault="00343FBC" w:rsidP="00202490">
      <w:pPr>
        <w:pStyle w:val="Heading2"/>
      </w:pPr>
      <w:bookmarkStart w:id="24" w:name="_Toc512348172"/>
      <w:r>
        <w:t>Recommended Next Steps</w:t>
      </w:r>
      <w:bookmarkEnd w:id="24"/>
    </w:p>
    <w:p w:rsidR="00343FBC" w:rsidRDefault="00343FBC" w:rsidP="00343FBC"/>
    <w:p w:rsidR="004F39E0" w:rsidRDefault="00202490" w:rsidP="004F39E0">
      <w:r>
        <w:tab/>
      </w:r>
      <w:r w:rsidR="004F39E0">
        <w:t>After consultation with various shared governance groups, the following list of continuous quality improvement projects is offered as possible next steps to this plan.</w:t>
      </w:r>
    </w:p>
    <w:p w:rsidR="004F39E0" w:rsidRDefault="004F39E0" w:rsidP="004F39E0"/>
    <w:p w:rsidR="00820A9D" w:rsidRDefault="00202490" w:rsidP="004F39E0">
      <w:pPr>
        <w:pStyle w:val="Heading3"/>
        <w:ind w:firstLine="720"/>
      </w:pPr>
      <w:bookmarkStart w:id="25" w:name="_Toc512348173"/>
      <w:r>
        <w:lastRenderedPageBreak/>
        <w:t>BP/AP 4021</w:t>
      </w:r>
      <w:bookmarkEnd w:id="25"/>
    </w:p>
    <w:p w:rsidR="00202490" w:rsidRPr="00202490" w:rsidRDefault="00202490" w:rsidP="00202490"/>
    <w:p w:rsidR="00343FBC" w:rsidRDefault="00343FBC" w:rsidP="00202490">
      <w:r>
        <w:tab/>
      </w:r>
      <w:r w:rsidR="00202490">
        <w:t xml:space="preserve">As a follow-on continuous quality improvement project, develop of an </w:t>
      </w:r>
      <w:r w:rsidR="00C479C8">
        <w:t>A</w:t>
      </w:r>
      <w:r w:rsidR="00202490">
        <w:t xml:space="preserve">dministrative </w:t>
      </w:r>
      <w:r w:rsidR="00C479C8">
        <w:t>P</w:t>
      </w:r>
      <w:r w:rsidR="00202490">
        <w:t xml:space="preserve">rocedure to accompany Board Policy 4021.  </w:t>
      </w:r>
      <w:r>
        <w:t xml:space="preserve">Currently, </w:t>
      </w:r>
      <w:r w:rsidR="00202490">
        <w:t>BP</w:t>
      </w:r>
      <w:r>
        <w:t xml:space="preserve"> 4021 stipulates the following:</w:t>
      </w:r>
      <w:r w:rsidRPr="00343FBC">
        <w:t xml:space="preserve"> </w:t>
      </w:r>
    </w:p>
    <w:p w:rsidR="00343FBC" w:rsidRDefault="00343FBC" w:rsidP="00343FBC"/>
    <w:p w:rsidR="00343FBC" w:rsidRDefault="00343FBC" w:rsidP="00343FBC">
      <w:pPr>
        <w:ind w:left="1080" w:right="1080"/>
        <w:jc w:val="both"/>
      </w:pPr>
      <w:r>
        <w:t>Gavilan College will determine its minimum size classes based on the following guidelines:</w:t>
      </w:r>
    </w:p>
    <w:p w:rsidR="00343FBC" w:rsidRDefault="00343FBC" w:rsidP="004922F3">
      <w:pPr>
        <w:pStyle w:val="ListParagraph"/>
        <w:numPr>
          <w:ilvl w:val="0"/>
          <w:numId w:val="25"/>
        </w:numPr>
        <w:ind w:left="1800" w:right="1080"/>
        <w:jc w:val="both"/>
      </w:pPr>
      <w:r>
        <w:t xml:space="preserve">Classes which show below 20 in student enrollment are subject to review and cancellation by the Deans and/or Vice President of Instructional Services. </w:t>
      </w:r>
    </w:p>
    <w:p w:rsidR="00343FBC" w:rsidRDefault="00343FBC" w:rsidP="004922F3">
      <w:pPr>
        <w:pStyle w:val="ListParagraph"/>
        <w:numPr>
          <w:ilvl w:val="0"/>
          <w:numId w:val="25"/>
        </w:numPr>
        <w:ind w:left="1800" w:right="1080"/>
        <w:jc w:val="both"/>
      </w:pPr>
      <w:r>
        <w:t xml:space="preserve">Such classes may be recommended for review by the Vice President of Instructional Services or a Department Chair. </w:t>
      </w:r>
    </w:p>
    <w:p w:rsidR="009331F4" w:rsidRDefault="00343FBC" w:rsidP="004922F3">
      <w:pPr>
        <w:pStyle w:val="ListParagraph"/>
        <w:numPr>
          <w:ilvl w:val="0"/>
          <w:numId w:val="25"/>
        </w:numPr>
        <w:ind w:left="1800" w:right="1080"/>
        <w:jc w:val="both"/>
      </w:pPr>
      <w:r>
        <w:t>A department desiring continuation of a course with less than 15 enrolled must present substantiation for the desirability of its continuation.</w:t>
      </w:r>
    </w:p>
    <w:p w:rsidR="00343FBC" w:rsidRDefault="00343FBC" w:rsidP="00343FBC">
      <w:pPr>
        <w:pStyle w:val="ListParagraph"/>
      </w:pPr>
    </w:p>
    <w:p w:rsidR="00343FBC" w:rsidRDefault="00343FBC" w:rsidP="00343FBC">
      <w:pPr>
        <w:ind w:firstLine="720"/>
      </w:pPr>
      <w:r>
        <w:t xml:space="preserve">However, BP 4021 has no corresponding Administrative Procedure.  As a result, no standardized process underlies this board policy.  Thus, </w:t>
      </w:r>
      <w:r w:rsidR="00202490">
        <w:t xml:space="preserve">formation of a task force to work on the </w:t>
      </w:r>
      <w:r>
        <w:t xml:space="preserve">establishment of an administrative procedure for BP 4021 within the next year is recommended.  </w:t>
      </w:r>
    </w:p>
    <w:p w:rsidR="00343FBC" w:rsidRDefault="00343FBC" w:rsidP="00343FBC">
      <w:pPr>
        <w:ind w:firstLine="720"/>
      </w:pPr>
    </w:p>
    <w:p w:rsidR="00202490" w:rsidRDefault="00202490" w:rsidP="00202490">
      <w:pPr>
        <w:pStyle w:val="Heading3"/>
      </w:pPr>
      <w:r>
        <w:tab/>
      </w:r>
      <w:bookmarkStart w:id="26" w:name="_Toc512348174"/>
      <w:r>
        <w:t>Minimum Course Lengths &amp; Optimum Class Maximums</w:t>
      </w:r>
      <w:bookmarkEnd w:id="26"/>
    </w:p>
    <w:p w:rsidR="00202490" w:rsidRDefault="00202490" w:rsidP="00202490"/>
    <w:p w:rsidR="00202490" w:rsidRDefault="00202490" w:rsidP="00202490">
      <w:r>
        <w:tab/>
        <w:t>As a follow-on continuous quality improvement project, establish a task force charged with developing a process to recommend minimum course lengths and</w:t>
      </w:r>
      <w:r w:rsidR="00E55696">
        <w:t xml:space="preserve"> optimum</w:t>
      </w:r>
      <w:r>
        <w:t xml:space="preserve"> class maximums.  These topics carry a threefold impact for the institution – (1) the quality of the student experience, the impact on student success, and the ability of students to take needed courses and make timely progress, (2) the optimal and minimum class length and size for instructional soundness according to subject matter experts, and (3) the fiscal impact to the District.  With 10+1 and administrative implications, establishment of a cross-functional task force </w:t>
      </w:r>
      <w:r w:rsidR="00C479C8">
        <w:t xml:space="preserve">within the next year </w:t>
      </w:r>
      <w:r>
        <w:t>is recommended.</w:t>
      </w:r>
    </w:p>
    <w:p w:rsidR="004F39E0" w:rsidRDefault="004F39E0" w:rsidP="00202490"/>
    <w:p w:rsidR="004F39E0" w:rsidRPr="00202490" w:rsidRDefault="004F39E0" w:rsidP="00202490"/>
    <w:p w:rsidR="00343FBC" w:rsidRDefault="00343FBC" w:rsidP="009451DD"/>
    <w:p w:rsidR="009331F4" w:rsidRDefault="009331F4" w:rsidP="009331F4">
      <w:pPr>
        <w:pStyle w:val="Heading2"/>
      </w:pPr>
      <w:bookmarkStart w:id="27" w:name="_Toc512348175"/>
      <w:r>
        <w:t>Questions</w:t>
      </w:r>
      <w:bookmarkEnd w:id="27"/>
    </w:p>
    <w:p w:rsidR="009331F4" w:rsidRDefault="009331F4" w:rsidP="009331F4"/>
    <w:p w:rsidR="009331F4" w:rsidRPr="009331F4" w:rsidRDefault="009331F4" w:rsidP="009331F4">
      <w:r>
        <w:tab/>
        <w:t>Questions regarding the district’s Enrollment Management Plan should be directed to the Dean of Research, Planning, and Institutional Effectiveness or the Vice President of Academic Affairs.</w:t>
      </w:r>
    </w:p>
    <w:sectPr w:rsidR="009331F4" w:rsidRPr="009331F4" w:rsidSect="009D40E4">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D61" w:rsidRDefault="00620D61" w:rsidP="00787DA7">
      <w:r>
        <w:separator/>
      </w:r>
    </w:p>
  </w:endnote>
  <w:endnote w:type="continuationSeparator" w:id="0">
    <w:p w:rsidR="00620D61" w:rsidRDefault="00620D61" w:rsidP="0078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Default="00620D61" w:rsidP="0001622C">
    <w:pPr>
      <w:pStyle w:val="Footer"/>
      <w:rPr>
        <w:rFonts w:cs="Times New Roman"/>
        <w:smallCaps/>
        <w:sz w:val="20"/>
      </w:rPr>
    </w:pPr>
  </w:p>
  <w:p w:rsidR="00620D61" w:rsidRDefault="00620D61" w:rsidP="0001622C">
    <w:pPr>
      <w:pStyle w:val="Footer"/>
      <w:rPr>
        <w:rFonts w:cs="Times New Roman"/>
        <w:smallCaps/>
        <w:sz w:val="20"/>
      </w:rPr>
    </w:pPr>
    <w:r>
      <w:rPr>
        <w:rFonts w:cs="Times New Roman"/>
        <w:smallCaps/>
        <w:sz w:val="20"/>
      </w:rPr>
      <w:t>Gavilan College | Research, Planning, and Institutional Effectiveness</w:t>
    </w:r>
  </w:p>
  <w:p w:rsidR="00620D61" w:rsidRDefault="00620D61" w:rsidP="0001622C">
    <w:pPr>
      <w:pStyle w:val="Footer"/>
    </w:pPr>
    <w:r>
      <w:rPr>
        <w:rFonts w:cs="Times New Roman"/>
        <w:i/>
        <w:sz w:val="20"/>
      </w:rPr>
      <w:t>Institutional Re</w:t>
    </w:r>
    <w:r w:rsidRPr="0001622C">
      <w:rPr>
        <w:rFonts w:cs="Times New Roman"/>
        <w:i/>
        <w:sz w:val="20"/>
      </w:rPr>
      <w:t>search: Use it for good, never for evil</w:t>
    </w:r>
    <w:r>
      <w:rPr>
        <w:rFonts w:cs="Times New Roman"/>
        <w:i/>
        <w:sz w:val="20"/>
      </w:rPr>
      <w:t>.</w:t>
    </w:r>
    <w:r>
      <w:rPr>
        <w:rFonts w:cs="Times New Roman"/>
        <w:i/>
        <w:sz w:val="20"/>
      </w:rPr>
      <w:tab/>
    </w:r>
    <w:r>
      <w:rPr>
        <w:rFonts w:cs="Times New Roman"/>
        <w:i/>
        <w:sz w:val="20"/>
      </w:rPr>
      <w:tab/>
    </w:r>
    <w:sdt>
      <w:sdtPr>
        <w:id w:val="-4024514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6B45">
          <w:rPr>
            <w:noProof/>
          </w:rPr>
          <w:t>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Pr="0001622C" w:rsidRDefault="00620D61" w:rsidP="00BD2CC7">
    <w:pPr>
      <w:pStyle w:val="Footer"/>
      <w:rPr>
        <w:rFonts w:cs="Times New Roman"/>
        <w:smallCaps/>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Default="00620D61" w:rsidP="0001622C">
    <w:pPr>
      <w:pStyle w:val="Footer"/>
      <w:rPr>
        <w:rFonts w:cs="Times New Roman"/>
        <w:smallCaps/>
        <w:sz w:val="20"/>
      </w:rPr>
    </w:pPr>
  </w:p>
  <w:p w:rsidR="00620D61" w:rsidRDefault="00620D61" w:rsidP="0001622C">
    <w:pPr>
      <w:pStyle w:val="Footer"/>
      <w:rPr>
        <w:rFonts w:cs="Times New Roman"/>
        <w:smallCaps/>
        <w:sz w:val="20"/>
      </w:rPr>
    </w:pPr>
    <w:r>
      <w:rPr>
        <w:rFonts w:cs="Times New Roman"/>
        <w:smallCaps/>
        <w:sz w:val="20"/>
      </w:rPr>
      <w:t>Gavilan College | Research, Planning, and Institutional Effectiveness</w:t>
    </w:r>
  </w:p>
  <w:p w:rsidR="00620D61" w:rsidRDefault="00620D61" w:rsidP="0001622C">
    <w:pPr>
      <w:pStyle w:val="Footer"/>
    </w:pPr>
    <w:r>
      <w:rPr>
        <w:rFonts w:cs="Times New Roman"/>
        <w:i/>
        <w:sz w:val="20"/>
      </w:rPr>
      <w:t>Institutional Re</w:t>
    </w:r>
    <w:r w:rsidRPr="0001622C">
      <w:rPr>
        <w:rFonts w:cs="Times New Roman"/>
        <w:i/>
        <w:sz w:val="20"/>
      </w:rPr>
      <w:t>search: Use it for good, never for evil</w:t>
    </w:r>
    <w:r>
      <w:rPr>
        <w:rFonts w:cs="Times New Roman"/>
        <w:i/>
        <w:sz w:val="20"/>
      </w:rPr>
      <w:t>.</w:t>
    </w:r>
    <w:r>
      <w:rPr>
        <w:rFonts w:cs="Times New Roman"/>
        <w:i/>
        <w:sz w:val="20"/>
      </w:rPr>
      <w:tab/>
    </w:r>
    <w:r>
      <w:rPr>
        <w:rFonts w:cs="Times New Roman"/>
        <w:i/>
        <w:sz w:val="20"/>
      </w:rPr>
      <w:tab/>
    </w:r>
    <w:sdt>
      <w:sdtPr>
        <w:id w:val="5916710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6B45">
          <w:rPr>
            <w:noProof/>
          </w:rPr>
          <w:t>16</w:t>
        </w:r>
        <w:r>
          <w:rPr>
            <w:noProof/>
          </w:rPr>
          <w:fldChar w:fldCharType="end"/>
        </w:r>
      </w:sdtContent>
    </w:sdt>
  </w:p>
  <w:p w:rsidR="00620D61" w:rsidRPr="0001622C" w:rsidRDefault="00620D61" w:rsidP="00BD2CC7">
    <w:pPr>
      <w:pStyle w:val="Footer"/>
      <w:rPr>
        <w:rFonts w:cs="Times New Roman"/>
        <w:smallCaps/>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Default="00620D61" w:rsidP="0001622C">
    <w:pPr>
      <w:pStyle w:val="Footer"/>
      <w:rPr>
        <w:rFonts w:cs="Times New Roman"/>
        <w:smallCaps/>
        <w:sz w:val="20"/>
      </w:rPr>
    </w:pPr>
  </w:p>
  <w:p w:rsidR="00620D61" w:rsidRDefault="00620D61" w:rsidP="0001622C">
    <w:pPr>
      <w:pStyle w:val="Footer"/>
      <w:rPr>
        <w:rFonts w:cs="Times New Roman"/>
        <w:smallCaps/>
        <w:sz w:val="20"/>
      </w:rPr>
    </w:pPr>
    <w:r>
      <w:rPr>
        <w:rFonts w:cs="Times New Roman"/>
        <w:smallCaps/>
        <w:sz w:val="20"/>
      </w:rPr>
      <w:t>Gavilan College | Research, Planning, and Institutional Effectiveness</w:t>
    </w:r>
  </w:p>
  <w:p w:rsidR="00620D61" w:rsidRPr="0001622C" w:rsidRDefault="00620D61" w:rsidP="0001622C">
    <w:pPr>
      <w:pStyle w:val="Footer"/>
    </w:pPr>
    <w:r>
      <w:rPr>
        <w:rFonts w:cs="Times New Roman"/>
        <w:i/>
        <w:sz w:val="20"/>
      </w:rPr>
      <w:t>Institutional Re</w:t>
    </w:r>
    <w:r w:rsidRPr="0001622C">
      <w:rPr>
        <w:rFonts w:cs="Times New Roman"/>
        <w:i/>
        <w:sz w:val="20"/>
      </w:rPr>
      <w:t>search: Use it for good, never for evil</w:t>
    </w:r>
    <w:r>
      <w:rPr>
        <w:rFonts w:cs="Times New Roman"/>
        <w:i/>
        <w:sz w:val="20"/>
      </w:rPr>
      <w:t>.</w:t>
    </w:r>
    <w:r>
      <w:rPr>
        <w:rFonts w:cs="Times New Roman"/>
        <w:i/>
        <w:sz w:val="20"/>
      </w:rPr>
      <w:tab/>
    </w:r>
    <w:r>
      <w:rPr>
        <w:rFonts w:cs="Times New Roman"/>
        <w:i/>
        <w:sz w:val="20"/>
      </w:rPr>
      <w:tab/>
    </w:r>
    <w:sdt>
      <w:sdtPr>
        <w:id w:val="412978902"/>
        <w:docPartObj>
          <w:docPartGallery w:val="Page Numbers (Bottom of Page)"/>
          <w:docPartUnique/>
        </w:docPartObj>
      </w:sdtPr>
      <w:sdtEndPr>
        <w:rPr>
          <w:noProof/>
        </w:rPr>
      </w:sdtEndPr>
      <w:sdtContent>
        <w:r>
          <w:tab/>
        </w:r>
        <w:r>
          <w:tab/>
        </w:r>
        <w:r>
          <w:tab/>
        </w:r>
        <w:r>
          <w:tab/>
        </w:r>
        <w:r>
          <w:tab/>
        </w:r>
        <w:r>
          <w:fldChar w:fldCharType="begin"/>
        </w:r>
        <w:r>
          <w:instrText xml:space="preserve"> PAGE   \* MERGEFORMAT </w:instrText>
        </w:r>
        <w:r>
          <w:fldChar w:fldCharType="separate"/>
        </w:r>
        <w:r w:rsidR="00336B45">
          <w:rPr>
            <w:noProof/>
          </w:rPr>
          <w:t>17</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Default="00620D61" w:rsidP="0001622C">
    <w:pPr>
      <w:pStyle w:val="Footer"/>
      <w:rPr>
        <w:rFonts w:cs="Times New Roman"/>
        <w:smallCaps/>
        <w:sz w:val="20"/>
      </w:rPr>
    </w:pPr>
  </w:p>
  <w:p w:rsidR="00620D61" w:rsidRDefault="00620D61" w:rsidP="0001622C">
    <w:pPr>
      <w:pStyle w:val="Footer"/>
      <w:rPr>
        <w:rFonts w:cs="Times New Roman"/>
        <w:smallCaps/>
        <w:sz w:val="20"/>
      </w:rPr>
    </w:pPr>
    <w:r>
      <w:rPr>
        <w:rFonts w:cs="Times New Roman"/>
        <w:smallCaps/>
        <w:sz w:val="20"/>
      </w:rPr>
      <w:t>Gavilan College | Research, Planning, and Institutional Effectiveness</w:t>
    </w:r>
  </w:p>
  <w:p w:rsidR="00620D61" w:rsidRDefault="00620D61" w:rsidP="0001622C">
    <w:pPr>
      <w:pStyle w:val="Footer"/>
    </w:pPr>
    <w:r>
      <w:rPr>
        <w:rFonts w:cs="Times New Roman"/>
        <w:i/>
        <w:sz w:val="20"/>
      </w:rPr>
      <w:t>Institutional Re</w:t>
    </w:r>
    <w:r w:rsidRPr="0001622C">
      <w:rPr>
        <w:rFonts w:cs="Times New Roman"/>
        <w:i/>
        <w:sz w:val="20"/>
      </w:rPr>
      <w:t>search: Use it for good, never for evil</w:t>
    </w:r>
    <w:r>
      <w:rPr>
        <w:rFonts w:cs="Times New Roman"/>
        <w:i/>
        <w:sz w:val="20"/>
      </w:rPr>
      <w:t>.</w:t>
    </w:r>
    <w:r>
      <w:rPr>
        <w:rFonts w:cs="Times New Roman"/>
        <w:i/>
        <w:sz w:val="20"/>
      </w:rPr>
      <w:tab/>
    </w:r>
    <w:r>
      <w:rPr>
        <w:rFonts w:cs="Times New Roman"/>
        <w:i/>
        <w:sz w:val="20"/>
      </w:rPr>
      <w:tab/>
    </w:r>
    <w:sdt>
      <w:sdtPr>
        <w:id w:val="19777965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6B45">
          <w:rPr>
            <w:noProof/>
          </w:rPr>
          <w:t>21</w:t>
        </w:r>
        <w:r>
          <w:rPr>
            <w:noProof/>
          </w:rPr>
          <w:fldChar w:fldCharType="end"/>
        </w:r>
      </w:sdtContent>
    </w:sdt>
  </w:p>
  <w:p w:rsidR="00620D61" w:rsidRPr="0001622C" w:rsidRDefault="00620D61" w:rsidP="00BD2CC7">
    <w:pPr>
      <w:pStyle w:val="Footer"/>
      <w:rPr>
        <w:rFonts w:cs="Times New Roman"/>
        <w:smallCap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D61" w:rsidRDefault="00620D61" w:rsidP="00787DA7">
      <w:r>
        <w:separator/>
      </w:r>
    </w:p>
  </w:footnote>
  <w:footnote w:type="continuationSeparator" w:id="0">
    <w:p w:rsidR="00620D61" w:rsidRDefault="00620D61" w:rsidP="00787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Pr="009451DD" w:rsidRDefault="00620D61" w:rsidP="009451DD">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Default="00620D61" w:rsidP="00FA170A">
    <w:pPr>
      <w:pStyle w:val="Header"/>
      <w:jc w:val="right"/>
      <w:rPr>
        <w:sz w:val="20"/>
      </w:rPr>
    </w:pPr>
  </w:p>
  <w:p w:rsidR="00620D61" w:rsidRDefault="00620D61" w:rsidP="00FA170A">
    <w:pPr>
      <w:pStyle w:val="Header"/>
      <w:jc w:val="right"/>
      <w:rPr>
        <w:sz w:val="20"/>
      </w:rPr>
    </w:pPr>
  </w:p>
  <w:p w:rsidR="00620D61" w:rsidRPr="0001622C" w:rsidRDefault="00620D61" w:rsidP="00FA170A">
    <w:pPr>
      <w:pStyle w:val="Header"/>
      <w:jc w:val="right"/>
      <w:rPr>
        <w:smallCaps/>
      </w:rPr>
    </w:pPr>
    <w:r w:rsidRPr="0001622C">
      <w:rPr>
        <w:smallCaps/>
      </w:rPr>
      <w:t>Enrollment Management Plan</w:t>
    </w:r>
  </w:p>
  <w:p w:rsidR="00620D61" w:rsidRDefault="00620D61" w:rsidP="00FA170A">
    <w:pPr>
      <w:pStyle w:val="Header"/>
      <w:jc w:val="right"/>
      <w:rPr>
        <w:sz w:val="20"/>
      </w:rPr>
    </w:pPr>
    <w:r>
      <w:rPr>
        <w:sz w:val="20"/>
      </w:rPr>
      <w:t>Revised Spring 2018</w:t>
    </w:r>
    <w:sdt>
      <w:sdtPr>
        <w:rPr>
          <w:sz w:val="20"/>
        </w:rPr>
        <w:id w:val="-1250504213"/>
        <w:docPartObj>
          <w:docPartGallery w:val="Watermarks"/>
          <w:docPartUnique/>
        </w:docPartObj>
      </w:sdtPr>
      <w:sdtEndPr/>
      <w:sdtContent>
        <w:r w:rsidR="00336B45">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10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Default="00336B45" w:rsidP="00FA170A">
    <w:pPr>
      <w:pStyle w:val="Header"/>
      <w:jc w:val="right"/>
      <w:rPr>
        <w:sz w:val="20"/>
      </w:rPr>
    </w:pPr>
    <w:sdt>
      <w:sdtPr>
        <w:rPr>
          <w:sz w:val="20"/>
        </w:rPr>
        <w:id w:val="-1526795361"/>
        <w:docPartObj>
          <w:docPartGallery w:val="Watermarks"/>
          <w:docPartUnique/>
        </w:docPartObj>
      </w:sdtPr>
      <w:sdtEndPr/>
      <w:sdtContent>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4"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Pr="0001622C" w:rsidRDefault="00336B45" w:rsidP="0001622C">
    <w:pPr>
      <w:pStyle w:val="Header"/>
      <w:jc w:val="right"/>
      <w:rPr>
        <w:smallCaps/>
      </w:rPr>
    </w:pPr>
    <w:sdt>
      <w:sdtPr>
        <w:rPr>
          <w:sz w:val="20"/>
        </w:rPr>
        <w:id w:val="250174375"/>
        <w:docPartObj>
          <w:docPartGallery w:val="Watermarks"/>
          <w:docPartUnique/>
        </w:docPartObj>
      </w:sdtPr>
      <w:sdtEndPr/>
      <w:sdtContent>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5"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0D61" w:rsidRPr="0001622C">
      <w:rPr>
        <w:smallCaps/>
      </w:rPr>
      <w:t xml:space="preserve"> Enrollment Management Plan</w:t>
    </w:r>
  </w:p>
  <w:p w:rsidR="00620D61" w:rsidRDefault="00620D61" w:rsidP="0001622C">
    <w:pPr>
      <w:pStyle w:val="Header"/>
      <w:jc w:val="right"/>
      <w:rPr>
        <w:sz w:val="20"/>
      </w:rPr>
    </w:pPr>
    <w:r>
      <w:rPr>
        <w:sz w:val="20"/>
      </w:rPr>
      <w:t>Revised Spring 2018</w:t>
    </w:r>
  </w:p>
  <w:p w:rsidR="00620D61" w:rsidRDefault="00620D61" w:rsidP="0001622C">
    <w:pPr>
      <w:pStyle w:val="Header"/>
      <w:jc w:val="right"/>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Pr="0001622C" w:rsidRDefault="00336B45" w:rsidP="0001622C">
    <w:pPr>
      <w:pStyle w:val="Header"/>
      <w:jc w:val="right"/>
      <w:rPr>
        <w:smallCaps/>
      </w:rPr>
    </w:pPr>
    <w:sdt>
      <w:sdtPr>
        <w:rPr>
          <w:sz w:val="20"/>
        </w:rPr>
        <w:id w:val="706299644"/>
        <w:docPartObj>
          <w:docPartGallery w:val="Watermarks"/>
          <w:docPartUnique/>
        </w:docPartObj>
      </w:sdtPr>
      <w:sdtEndPr/>
      <w:sdtContent>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6" type="#_x0000_t136" style="position:absolute;left:0;text-align:left;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0D61" w:rsidRPr="0001622C">
      <w:rPr>
        <w:smallCaps/>
      </w:rPr>
      <w:t xml:space="preserve"> Enrollment Management Plan</w:t>
    </w:r>
  </w:p>
  <w:p w:rsidR="00620D61" w:rsidRDefault="00620D61" w:rsidP="0001622C">
    <w:pPr>
      <w:pStyle w:val="Header"/>
      <w:jc w:val="right"/>
      <w:rPr>
        <w:sz w:val="20"/>
      </w:rPr>
    </w:pPr>
    <w:r>
      <w:rPr>
        <w:sz w:val="20"/>
      </w:rPr>
      <w:t>Revised Spring 2018</w:t>
    </w:r>
  </w:p>
  <w:p w:rsidR="00620D61" w:rsidRDefault="00620D61" w:rsidP="0001622C">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61" w:rsidRPr="0001622C" w:rsidRDefault="00336B45" w:rsidP="0001622C">
    <w:pPr>
      <w:pStyle w:val="Header"/>
      <w:jc w:val="right"/>
      <w:rPr>
        <w:smallCaps/>
      </w:rPr>
    </w:pPr>
    <w:sdt>
      <w:sdtPr>
        <w:rPr>
          <w:sz w:val="20"/>
        </w:rPr>
        <w:id w:val="-1451472466"/>
        <w:docPartObj>
          <w:docPartGallery w:val="Watermarks"/>
          <w:docPartUnique/>
        </w:docPartObj>
      </w:sdtPr>
      <w:sdtEndPr/>
      <w:sdtContent>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7" type="#_x0000_t136" style="position:absolute;left:0;text-align:left;margin-left:0;margin-top:0;width:412.4pt;height:247.45pt;rotation:315;z-index:-251650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0D61" w:rsidRPr="0001622C">
      <w:rPr>
        <w:smallCaps/>
      </w:rPr>
      <w:t xml:space="preserve"> Enrollment Management Plan</w:t>
    </w:r>
  </w:p>
  <w:p w:rsidR="00620D61" w:rsidRDefault="00620D61" w:rsidP="0001622C">
    <w:pPr>
      <w:pStyle w:val="Header"/>
      <w:jc w:val="right"/>
      <w:rPr>
        <w:sz w:val="20"/>
      </w:rPr>
    </w:pPr>
    <w:r>
      <w:rPr>
        <w:sz w:val="20"/>
      </w:rPr>
      <w:t>Revised Spring 2018</w:t>
    </w:r>
  </w:p>
  <w:p w:rsidR="00620D61" w:rsidRDefault="00620D61" w:rsidP="0001622C">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7625"/>
    <w:multiLevelType w:val="hybridMultilevel"/>
    <w:tmpl w:val="68D2C56C"/>
    <w:lvl w:ilvl="0" w:tplc="04090001">
      <w:start w:val="1"/>
      <w:numFmt w:val="bullet"/>
      <w:lvlText w:val=""/>
      <w:lvlJc w:val="left"/>
      <w:pPr>
        <w:ind w:left="720" w:hanging="360"/>
      </w:pPr>
      <w:rPr>
        <w:rFonts w:ascii="Symbol" w:hAnsi="Symbol" w:hint="default"/>
      </w:rPr>
    </w:lvl>
    <w:lvl w:ilvl="1" w:tplc="4F12D130">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22AA3"/>
    <w:multiLevelType w:val="hybridMultilevel"/>
    <w:tmpl w:val="AF7237A6"/>
    <w:lvl w:ilvl="0" w:tplc="0409000F">
      <w:start w:val="1"/>
      <w:numFmt w:val="decimal"/>
      <w:lvlText w:val="%1."/>
      <w:lvlJc w:val="left"/>
      <w:pPr>
        <w:ind w:left="720" w:hanging="360"/>
      </w:pPr>
      <w:rPr>
        <w:rFonts w:hint="default"/>
      </w:rPr>
    </w:lvl>
    <w:lvl w:ilvl="1" w:tplc="5A6C651A">
      <w:start w:val="12"/>
      <w:numFmt w:val="bullet"/>
      <w:lvlText w:val="•"/>
      <w:lvlJc w:val="left"/>
      <w:pPr>
        <w:ind w:left="1440" w:hanging="360"/>
      </w:pPr>
      <w:rPr>
        <w:rFonts w:ascii="Times New Roman" w:eastAsiaTheme="minorHAnsi" w:hAnsi="Times New Roman"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F41AA"/>
    <w:multiLevelType w:val="hybridMultilevel"/>
    <w:tmpl w:val="8E94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96F2A"/>
    <w:multiLevelType w:val="hybridMultilevel"/>
    <w:tmpl w:val="D7CE984E"/>
    <w:lvl w:ilvl="0" w:tplc="0F80EF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26297"/>
    <w:multiLevelType w:val="hybridMultilevel"/>
    <w:tmpl w:val="2824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43B2F"/>
    <w:multiLevelType w:val="hybridMultilevel"/>
    <w:tmpl w:val="77FC6C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B0A4D"/>
    <w:multiLevelType w:val="hybridMultilevel"/>
    <w:tmpl w:val="A956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31382"/>
    <w:multiLevelType w:val="hybridMultilevel"/>
    <w:tmpl w:val="3CBC80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FE6F2F"/>
    <w:multiLevelType w:val="hybridMultilevel"/>
    <w:tmpl w:val="635E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B5E63"/>
    <w:multiLevelType w:val="hybridMultilevel"/>
    <w:tmpl w:val="A76A15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74C1F8B"/>
    <w:multiLevelType w:val="hybridMultilevel"/>
    <w:tmpl w:val="8FF2B59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0E3618"/>
    <w:multiLevelType w:val="hybridMultilevel"/>
    <w:tmpl w:val="CB38BAD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nsid w:val="3DC739A5"/>
    <w:multiLevelType w:val="hybridMultilevel"/>
    <w:tmpl w:val="4FF8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F55DA"/>
    <w:multiLevelType w:val="hybridMultilevel"/>
    <w:tmpl w:val="CD1EA948"/>
    <w:lvl w:ilvl="0" w:tplc="04090001">
      <w:start w:val="1"/>
      <w:numFmt w:val="bullet"/>
      <w:lvlText w:val=""/>
      <w:lvlJc w:val="left"/>
      <w:pPr>
        <w:ind w:left="975" w:hanging="495"/>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nsid w:val="4EE14D7D"/>
    <w:multiLevelType w:val="hybridMultilevel"/>
    <w:tmpl w:val="AFD27EF8"/>
    <w:lvl w:ilvl="0" w:tplc="AEC2CC42">
      <w:numFmt w:val="bullet"/>
      <w:lvlText w:val="·"/>
      <w:lvlJc w:val="left"/>
      <w:pPr>
        <w:ind w:left="975" w:hanging="495"/>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nsid w:val="525E33FB"/>
    <w:multiLevelType w:val="hybridMultilevel"/>
    <w:tmpl w:val="D0BE9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E2B67FC"/>
    <w:multiLevelType w:val="hybridMultilevel"/>
    <w:tmpl w:val="DF069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193E3F"/>
    <w:multiLevelType w:val="hybridMultilevel"/>
    <w:tmpl w:val="7542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703F36"/>
    <w:multiLevelType w:val="hybridMultilevel"/>
    <w:tmpl w:val="696268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4C0FFE"/>
    <w:multiLevelType w:val="hybridMultilevel"/>
    <w:tmpl w:val="8F52A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F53B5E"/>
    <w:multiLevelType w:val="hybridMultilevel"/>
    <w:tmpl w:val="83DA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197867"/>
    <w:multiLevelType w:val="hybridMultilevel"/>
    <w:tmpl w:val="D9F63D8A"/>
    <w:lvl w:ilvl="0" w:tplc="04090001">
      <w:start w:val="1"/>
      <w:numFmt w:val="bullet"/>
      <w:lvlText w:val=""/>
      <w:lvlJc w:val="left"/>
      <w:pPr>
        <w:ind w:left="720" w:hanging="360"/>
      </w:pPr>
      <w:rPr>
        <w:rFonts w:ascii="Symbol" w:hAnsi="Symbol" w:hint="default"/>
      </w:rPr>
    </w:lvl>
    <w:lvl w:ilvl="1" w:tplc="5A6C651A">
      <w:start w:val="12"/>
      <w:numFmt w:val="bullet"/>
      <w:lvlText w:val="•"/>
      <w:lvlJc w:val="left"/>
      <w:pPr>
        <w:ind w:left="1440" w:hanging="360"/>
      </w:pPr>
      <w:rPr>
        <w:rFonts w:ascii="Times New Roman" w:eastAsiaTheme="minorHAnsi" w:hAnsi="Times New Roma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132539"/>
    <w:multiLevelType w:val="hybridMultilevel"/>
    <w:tmpl w:val="53F42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464555"/>
    <w:multiLevelType w:val="hybridMultilevel"/>
    <w:tmpl w:val="43F80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180D1A"/>
    <w:multiLevelType w:val="hybridMultilevel"/>
    <w:tmpl w:val="B3822D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0FF3B4B"/>
    <w:multiLevelType w:val="hybridMultilevel"/>
    <w:tmpl w:val="D69CC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2"/>
  </w:num>
  <w:num w:numId="3">
    <w:abstractNumId w:val="25"/>
  </w:num>
  <w:num w:numId="4">
    <w:abstractNumId w:val="8"/>
  </w:num>
  <w:num w:numId="5">
    <w:abstractNumId w:val="2"/>
  </w:num>
  <w:num w:numId="6">
    <w:abstractNumId w:val="16"/>
  </w:num>
  <w:num w:numId="7">
    <w:abstractNumId w:val="21"/>
  </w:num>
  <w:num w:numId="8">
    <w:abstractNumId w:val="1"/>
  </w:num>
  <w:num w:numId="9">
    <w:abstractNumId w:val="15"/>
  </w:num>
  <w:num w:numId="10">
    <w:abstractNumId w:val="20"/>
  </w:num>
  <w:num w:numId="11">
    <w:abstractNumId w:val="5"/>
  </w:num>
  <w:num w:numId="12">
    <w:abstractNumId w:val="23"/>
  </w:num>
  <w:num w:numId="13">
    <w:abstractNumId w:val="24"/>
  </w:num>
  <w:num w:numId="14">
    <w:abstractNumId w:val="9"/>
  </w:num>
  <w:num w:numId="15">
    <w:abstractNumId w:val="7"/>
  </w:num>
  <w:num w:numId="16">
    <w:abstractNumId w:val="18"/>
  </w:num>
  <w:num w:numId="17">
    <w:abstractNumId w:val="19"/>
  </w:num>
  <w:num w:numId="18">
    <w:abstractNumId w:val="3"/>
  </w:num>
  <w:num w:numId="19">
    <w:abstractNumId w:val="4"/>
  </w:num>
  <w:num w:numId="20">
    <w:abstractNumId w:val="11"/>
  </w:num>
  <w:num w:numId="21">
    <w:abstractNumId w:val="14"/>
  </w:num>
  <w:num w:numId="22">
    <w:abstractNumId w:val="13"/>
  </w:num>
  <w:num w:numId="23">
    <w:abstractNumId w:val="12"/>
  </w:num>
  <w:num w:numId="24">
    <w:abstractNumId w:val="0"/>
  </w:num>
  <w:num w:numId="25">
    <w:abstractNumId w:val="1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10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DA7"/>
    <w:rsid w:val="0001622C"/>
    <w:rsid w:val="00043CCF"/>
    <w:rsid w:val="00064B91"/>
    <w:rsid w:val="00074B5A"/>
    <w:rsid w:val="00083622"/>
    <w:rsid w:val="00086783"/>
    <w:rsid w:val="00092B73"/>
    <w:rsid w:val="000A3B64"/>
    <w:rsid w:val="000B5739"/>
    <w:rsid w:val="000D1B7A"/>
    <w:rsid w:val="00121AF9"/>
    <w:rsid w:val="00135B4D"/>
    <w:rsid w:val="00140CBC"/>
    <w:rsid w:val="00177963"/>
    <w:rsid w:val="0018463C"/>
    <w:rsid w:val="001A3C20"/>
    <w:rsid w:val="001A4A06"/>
    <w:rsid w:val="001A6FA0"/>
    <w:rsid w:val="001B4482"/>
    <w:rsid w:val="001D5962"/>
    <w:rsid w:val="001D6EBB"/>
    <w:rsid w:val="001F08D1"/>
    <w:rsid w:val="001F1E5E"/>
    <w:rsid w:val="001F6609"/>
    <w:rsid w:val="00202490"/>
    <w:rsid w:val="00206B5C"/>
    <w:rsid w:val="00207AFE"/>
    <w:rsid w:val="002305E4"/>
    <w:rsid w:val="002519F1"/>
    <w:rsid w:val="00253D11"/>
    <w:rsid w:val="00266383"/>
    <w:rsid w:val="002707BA"/>
    <w:rsid w:val="00273A96"/>
    <w:rsid w:val="002742FE"/>
    <w:rsid w:val="00281633"/>
    <w:rsid w:val="00285292"/>
    <w:rsid w:val="002A07D7"/>
    <w:rsid w:val="002A180C"/>
    <w:rsid w:val="002B131D"/>
    <w:rsid w:val="002F79D3"/>
    <w:rsid w:val="00303675"/>
    <w:rsid w:val="0031224B"/>
    <w:rsid w:val="00315339"/>
    <w:rsid w:val="003311F6"/>
    <w:rsid w:val="00336B45"/>
    <w:rsid w:val="00343FBC"/>
    <w:rsid w:val="00344373"/>
    <w:rsid w:val="00354465"/>
    <w:rsid w:val="00357C16"/>
    <w:rsid w:val="0036346B"/>
    <w:rsid w:val="00365A6C"/>
    <w:rsid w:val="00376074"/>
    <w:rsid w:val="00381EF3"/>
    <w:rsid w:val="0038614B"/>
    <w:rsid w:val="003B7961"/>
    <w:rsid w:val="003C1701"/>
    <w:rsid w:val="003C3399"/>
    <w:rsid w:val="003E2BD0"/>
    <w:rsid w:val="00402BBC"/>
    <w:rsid w:val="00407FD0"/>
    <w:rsid w:val="00422ED0"/>
    <w:rsid w:val="00423A3F"/>
    <w:rsid w:val="00435B9B"/>
    <w:rsid w:val="00445884"/>
    <w:rsid w:val="00460580"/>
    <w:rsid w:val="00473CA3"/>
    <w:rsid w:val="00485CD5"/>
    <w:rsid w:val="00490BA0"/>
    <w:rsid w:val="004922F3"/>
    <w:rsid w:val="004C4F89"/>
    <w:rsid w:val="004E24E0"/>
    <w:rsid w:val="004E6601"/>
    <w:rsid w:val="004F240D"/>
    <w:rsid w:val="004F39E0"/>
    <w:rsid w:val="004F649D"/>
    <w:rsid w:val="004F6CEB"/>
    <w:rsid w:val="00503E3A"/>
    <w:rsid w:val="0050541B"/>
    <w:rsid w:val="00511BF6"/>
    <w:rsid w:val="0051673F"/>
    <w:rsid w:val="0052131F"/>
    <w:rsid w:val="00525C56"/>
    <w:rsid w:val="0053751B"/>
    <w:rsid w:val="005442CC"/>
    <w:rsid w:val="00545B10"/>
    <w:rsid w:val="00553835"/>
    <w:rsid w:val="00554BA5"/>
    <w:rsid w:val="00560E54"/>
    <w:rsid w:val="005A6E6A"/>
    <w:rsid w:val="005C4AAB"/>
    <w:rsid w:val="005D10A0"/>
    <w:rsid w:val="00600511"/>
    <w:rsid w:val="006045FF"/>
    <w:rsid w:val="00617C43"/>
    <w:rsid w:val="00620D61"/>
    <w:rsid w:val="0063452F"/>
    <w:rsid w:val="00642038"/>
    <w:rsid w:val="00660BB4"/>
    <w:rsid w:val="00676C50"/>
    <w:rsid w:val="00682065"/>
    <w:rsid w:val="006959DE"/>
    <w:rsid w:val="006A4FF4"/>
    <w:rsid w:val="006A537D"/>
    <w:rsid w:val="006A679C"/>
    <w:rsid w:val="006A6D24"/>
    <w:rsid w:val="006C6C67"/>
    <w:rsid w:val="006F444C"/>
    <w:rsid w:val="00702DDB"/>
    <w:rsid w:val="00702F2E"/>
    <w:rsid w:val="00720747"/>
    <w:rsid w:val="00737B55"/>
    <w:rsid w:val="00764B71"/>
    <w:rsid w:val="007809A5"/>
    <w:rsid w:val="00787DA7"/>
    <w:rsid w:val="007B088A"/>
    <w:rsid w:val="007B23CD"/>
    <w:rsid w:val="007C7FB1"/>
    <w:rsid w:val="007D7D26"/>
    <w:rsid w:val="007E7E7E"/>
    <w:rsid w:val="00806056"/>
    <w:rsid w:val="00812178"/>
    <w:rsid w:val="00820A9D"/>
    <w:rsid w:val="00822BFF"/>
    <w:rsid w:val="00832E0F"/>
    <w:rsid w:val="0083661D"/>
    <w:rsid w:val="00843DA8"/>
    <w:rsid w:val="00851422"/>
    <w:rsid w:val="008964F8"/>
    <w:rsid w:val="00897215"/>
    <w:rsid w:val="008A6368"/>
    <w:rsid w:val="008B3C92"/>
    <w:rsid w:val="008E53BA"/>
    <w:rsid w:val="008F5D60"/>
    <w:rsid w:val="008F77E6"/>
    <w:rsid w:val="00921297"/>
    <w:rsid w:val="0092388C"/>
    <w:rsid w:val="00924F70"/>
    <w:rsid w:val="009331F4"/>
    <w:rsid w:val="009451DD"/>
    <w:rsid w:val="00972982"/>
    <w:rsid w:val="00996756"/>
    <w:rsid w:val="009B387C"/>
    <w:rsid w:val="009B4C3D"/>
    <w:rsid w:val="009B75BE"/>
    <w:rsid w:val="009D40E4"/>
    <w:rsid w:val="009E1671"/>
    <w:rsid w:val="00A17949"/>
    <w:rsid w:val="00A24F7A"/>
    <w:rsid w:val="00A27750"/>
    <w:rsid w:val="00A74580"/>
    <w:rsid w:val="00A850F5"/>
    <w:rsid w:val="00A85966"/>
    <w:rsid w:val="00A86753"/>
    <w:rsid w:val="00AA17E0"/>
    <w:rsid w:val="00AA2230"/>
    <w:rsid w:val="00AA64F5"/>
    <w:rsid w:val="00AB4A1F"/>
    <w:rsid w:val="00AD11D8"/>
    <w:rsid w:val="00B069C4"/>
    <w:rsid w:val="00B21053"/>
    <w:rsid w:val="00B3481F"/>
    <w:rsid w:val="00B3514D"/>
    <w:rsid w:val="00B53BA8"/>
    <w:rsid w:val="00BD0EB4"/>
    <w:rsid w:val="00BD2CC7"/>
    <w:rsid w:val="00C0742B"/>
    <w:rsid w:val="00C15C15"/>
    <w:rsid w:val="00C3054E"/>
    <w:rsid w:val="00C33AB3"/>
    <w:rsid w:val="00C34D94"/>
    <w:rsid w:val="00C36D6A"/>
    <w:rsid w:val="00C479C8"/>
    <w:rsid w:val="00C5200C"/>
    <w:rsid w:val="00C54CB6"/>
    <w:rsid w:val="00C6290C"/>
    <w:rsid w:val="00C66544"/>
    <w:rsid w:val="00C700F9"/>
    <w:rsid w:val="00CD657C"/>
    <w:rsid w:val="00CE1779"/>
    <w:rsid w:val="00CE3A8B"/>
    <w:rsid w:val="00D21B10"/>
    <w:rsid w:val="00D40AA4"/>
    <w:rsid w:val="00D47B70"/>
    <w:rsid w:val="00D50AAB"/>
    <w:rsid w:val="00D5650C"/>
    <w:rsid w:val="00D649D9"/>
    <w:rsid w:val="00D72766"/>
    <w:rsid w:val="00D813B9"/>
    <w:rsid w:val="00DB1309"/>
    <w:rsid w:val="00DC43B0"/>
    <w:rsid w:val="00DC4514"/>
    <w:rsid w:val="00DD1361"/>
    <w:rsid w:val="00DD270E"/>
    <w:rsid w:val="00DD73DC"/>
    <w:rsid w:val="00DE2CDD"/>
    <w:rsid w:val="00E058DA"/>
    <w:rsid w:val="00E16A64"/>
    <w:rsid w:val="00E303C3"/>
    <w:rsid w:val="00E34B51"/>
    <w:rsid w:val="00E55696"/>
    <w:rsid w:val="00E55C92"/>
    <w:rsid w:val="00E66937"/>
    <w:rsid w:val="00E75733"/>
    <w:rsid w:val="00EC6A95"/>
    <w:rsid w:val="00F262BB"/>
    <w:rsid w:val="00F31FBD"/>
    <w:rsid w:val="00F41E0B"/>
    <w:rsid w:val="00F42C02"/>
    <w:rsid w:val="00F67DF3"/>
    <w:rsid w:val="00F91CDB"/>
    <w:rsid w:val="00F936AB"/>
    <w:rsid w:val="00FA170A"/>
    <w:rsid w:val="00FA24AF"/>
    <w:rsid w:val="00FA601E"/>
    <w:rsid w:val="00FA633A"/>
    <w:rsid w:val="00FB36B6"/>
    <w:rsid w:val="00FB6461"/>
    <w:rsid w:val="00FC3271"/>
    <w:rsid w:val="00FC575B"/>
    <w:rsid w:val="00FD1DAB"/>
    <w:rsid w:val="00FD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10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1B4482"/>
    <w:pPr>
      <w:keepNext/>
      <w:tabs>
        <w:tab w:val="left" w:pos="1800"/>
        <w:tab w:val="left" w:pos="4320"/>
        <w:tab w:val="left" w:pos="6030"/>
        <w:tab w:val="left" w:pos="8100"/>
      </w:tabs>
      <w:outlineLvl w:val="1"/>
    </w:pPr>
    <w:rPr>
      <w:rFonts w:eastAsia="Times New Roman" w:cs="Times New Roman"/>
      <w:b/>
      <w:sz w:val="32"/>
      <w:szCs w:val="20"/>
    </w:rPr>
  </w:style>
  <w:style w:type="paragraph" w:styleId="Heading3">
    <w:name w:val="heading 3"/>
    <w:basedOn w:val="Normal"/>
    <w:next w:val="Normal"/>
    <w:link w:val="Heading3Char"/>
    <w:uiPriority w:val="9"/>
    <w:unhideWhenUsed/>
    <w:qFormat/>
    <w:rsid w:val="0092388C"/>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4482"/>
    <w:rPr>
      <w:rFonts w:eastAsia="Times New Roman" w:cs="Times New Roman"/>
      <w:b/>
      <w:sz w:val="32"/>
      <w:szCs w:val="20"/>
    </w:rPr>
  </w:style>
  <w:style w:type="paragraph" w:styleId="Header">
    <w:name w:val="header"/>
    <w:basedOn w:val="Normal"/>
    <w:link w:val="HeaderChar"/>
    <w:unhideWhenUsed/>
    <w:rsid w:val="00787DA7"/>
    <w:pPr>
      <w:tabs>
        <w:tab w:val="center" w:pos="4680"/>
        <w:tab w:val="right" w:pos="9360"/>
      </w:tabs>
    </w:pPr>
  </w:style>
  <w:style w:type="character" w:customStyle="1" w:styleId="HeaderChar">
    <w:name w:val="Header Char"/>
    <w:basedOn w:val="DefaultParagraphFont"/>
    <w:link w:val="Header"/>
    <w:rsid w:val="00787DA7"/>
  </w:style>
  <w:style w:type="paragraph" w:styleId="Footer">
    <w:name w:val="footer"/>
    <w:basedOn w:val="Normal"/>
    <w:link w:val="FooterChar"/>
    <w:uiPriority w:val="99"/>
    <w:unhideWhenUsed/>
    <w:rsid w:val="00787DA7"/>
    <w:pPr>
      <w:tabs>
        <w:tab w:val="center" w:pos="4680"/>
        <w:tab w:val="right" w:pos="9360"/>
      </w:tabs>
    </w:pPr>
  </w:style>
  <w:style w:type="character" w:customStyle="1" w:styleId="FooterChar">
    <w:name w:val="Footer Char"/>
    <w:basedOn w:val="DefaultParagraphFont"/>
    <w:link w:val="Footer"/>
    <w:uiPriority w:val="99"/>
    <w:rsid w:val="00787DA7"/>
  </w:style>
  <w:style w:type="character" w:styleId="Hyperlink">
    <w:name w:val="Hyperlink"/>
    <w:basedOn w:val="DefaultParagraphFont"/>
    <w:uiPriority w:val="99"/>
    <w:unhideWhenUsed/>
    <w:rsid w:val="00FA601E"/>
    <w:rPr>
      <w:color w:val="0563C1" w:themeColor="hyperlink"/>
      <w:u w:val="single"/>
    </w:rPr>
  </w:style>
  <w:style w:type="table" w:styleId="TableGrid">
    <w:name w:val="Table Grid"/>
    <w:basedOn w:val="TableNormal"/>
    <w:uiPriority w:val="39"/>
    <w:rsid w:val="00DB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0747"/>
    <w:rPr>
      <w:color w:val="808080"/>
    </w:rPr>
  </w:style>
  <w:style w:type="paragraph" w:styleId="ListParagraph">
    <w:name w:val="List Paragraph"/>
    <w:basedOn w:val="Normal"/>
    <w:uiPriority w:val="34"/>
    <w:qFormat/>
    <w:rsid w:val="009451DD"/>
    <w:pPr>
      <w:ind w:left="720"/>
      <w:contextualSpacing/>
    </w:pPr>
    <w:rPr>
      <w:rFonts w:eastAsiaTheme="minorEastAsia"/>
    </w:rPr>
  </w:style>
  <w:style w:type="paragraph" w:styleId="Title">
    <w:name w:val="Title"/>
    <w:basedOn w:val="Normal"/>
    <w:next w:val="Normal"/>
    <w:link w:val="TitleChar"/>
    <w:uiPriority w:val="10"/>
    <w:qFormat/>
    <w:rsid w:val="009451DD"/>
    <w:pPr>
      <w:spacing w:before="320" w:after="32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9451DD"/>
    <w:rPr>
      <w:rFonts w:eastAsiaTheme="majorEastAsia" w:cstheme="majorBidi"/>
      <w:b/>
      <w:spacing w:val="5"/>
      <w:kern w:val="28"/>
      <w:sz w:val="52"/>
      <w:szCs w:val="52"/>
    </w:rPr>
  </w:style>
  <w:style w:type="character" w:customStyle="1" w:styleId="Heading1Char">
    <w:name w:val="Heading 1 Char"/>
    <w:basedOn w:val="DefaultParagraphFont"/>
    <w:link w:val="Heading1"/>
    <w:uiPriority w:val="9"/>
    <w:rsid w:val="005D10A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D10A0"/>
    <w:pPr>
      <w:spacing w:line="259" w:lineRule="auto"/>
      <w:outlineLvl w:val="9"/>
    </w:pPr>
  </w:style>
  <w:style w:type="paragraph" w:styleId="TOC2">
    <w:name w:val="toc 2"/>
    <w:basedOn w:val="Normal"/>
    <w:next w:val="Normal"/>
    <w:autoRedefine/>
    <w:uiPriority w:val="39"/>
    <w:unhideWhenUsed/>
    <w:rsid w:val="005D10A0"/>
    <w:pPr>
      <w:spacing w:after="100"/>
      <w:ind w:left="240"/>
    </w:pPr>
  </w:style>
  <w:style w:type="character" w:customStyle="1" w:styleId="Heading3Char">
    <w:name w:val="Heading 3 Char"/>
    <w:basedOn w:val="DefaultParagraphFont"/>
    <w:link w:val="Heading3"/>
    <w:uiPriority w:val="9"/>
    <w:rsid w:val="0092388C"/>
    <w:rPr>
      <w:rFonts w:eastAsiaTheme="majorEastAsia" w:cstheme="majorBidi"/>
      <w:b/>
      <w:sz w:val="28"/>
      <w:szCs w:val="24"/>
    </w:rPr>
  </w:style>
  <w:style w:type="paragraph" w:styleId="TOC3">
    <w:name w:val="toc 3"/>
    <w:basedOn w:val="Normal"/>
    <w:next w:val="Normal"/>
    <w:autoRedefine/>
    <w:uiPriority w:val="39"/>
    <w:unhideWhenUsed/>
    <w:rsid w:val="00AD11D8"/>
    <w:pPr>
      <w:spacing w:after="100"/>
      <w:ind w:left="480"/>
    </w:pPr>
  </w:style>
  <w:style w:type="paragraph" w:styleId="BalloonText">
    <w:name w:val="Balloon Text"/>
    <w:basedOn w:val="Normal"/>
    <w:link w:val="BalloonTextChar"/>
    <w:uiPriority w:val="99"/>
    <w:semiHidden/>
    <w:unhideWhenUsed/>
    <w:rsid w:val="00C62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9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10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1B4482"/>
    <w:pPr>
      <w:keepNext/>
      <w:tabs>
        <w:tab w:val="left" w:pos="1800"/>
        <w:tab w:val="left" w:pos="4320"/>
        <w:tab w:val="left" w:pos="6030"/>
        <w:tab w:val="left" w:pos="8100"/>
      </w:tabs>
      <w:outlineLvl w:val="1"/>
    </w:pPr>
    <w:rPr>
      <w:rFonts w:eastAsia="Times New Roman" w:cs="Times New Roman"/>
      <w:b/>
      <w:sz w:val="32"/>
      <w:szCs w:val="20"/>
    </w:rPr>
  </w:style>
  <w:style w:type="paragraph" w:styleId="Heading3">
    <w:name w:val="heading 3"/>
    <w:basedOn w:val="Normal"/>
    <w:next w:val="Normal"/>
    <w:link w:val="Heading3Char"/>
    <w:uiPriority w:val="9"/>
    <w:unhideWhenUsed/>
    <w:qFormat/>
    <w:rsid w:val="0092388C"/>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4482"/>
    <w:rPr>
      <w:rFonts w:eastAsia="Times New Roman" w:cs="Times New Roman"/>
      <w:b/>
      <w:sz w:val="32"/>
      <w:szCs w:val="20"/>
    </w:rPr>
  </w:style>
  <w:style w:type="paragraph" w:styleId="Header">
    <w:name w:val="header"/>
    <w:basedOn w:val="Normal"/>
    <w:link w:val="HeaderChar"/>
    <w:unhideWhenUsed/>
    <w:rsid w:val="00787DA7"/>
    <w:pPr>
      <w:tabs>
        <w:tab w:val="center" w:pos="4680"/>
        <w:tab w:val="right" w:pos="9360"/>
      </w:tabs>
    </w:pPr>
  </w:style>
  <w:style w:type="character" w:customStyle="1" w:styleId="HeaderChar">
    <w:name w:val="Header Char"/>
    <w:basedOn w:val="DefaultParagraphFont"/>
    <w:link w:val="Header"/>
    <w:rsid w:val="00787DA7"/>
  </w:style>
  <w:style w:type="paragraph" w:styleId="Footer">
    <w:name w:val="footer"/>
    <w:basedOn w:val="Normal"/>
    <w:link w:val="FooterChar"/>
    <w:uiPriority w:val="99"/>
    <w:unhideWhenUsed/>
    <w:rsid w:val="00787DA7"/>
    <w:pPr>
      <w:tabs>
        <w:tab w:val="center" w:pos="4680"/>
        <w:tab w:val="right" w:pos="9360"/>
      </w:tabs>
    </w:pPr>
  </w:style>
  <w:style w:type="character" w:customStyle="1" w:styleId="FooterChar">
    <w:name w:val="Footer Char"/>
    <w:basedOn w:val="DefaultParagraphFont"/>
    <w:link w:val="Footer"/>
    <w:uiPriority w:val="99"/>
    <w:rsid w:val="00787DA7"/>
  </w:style>
  <w:style w:type="character" w:styleId="Hyperlink">
    <w:name w:val="Hyperlink"/>
    <w:basedOn w:val="DefaultParagraphFont"/>
    <w:uiPriority w:val="99"/>
    <w:unhideWhenUsed/>
    <w:rsid w:val="00FA601E"/>
    <w:rPr>
      <w:color w:val="0563C1" w:themeColor="hyperlink"/>
      <w:u w:val="single"/>
    </w:rPr>
  </w:style>
  <w:style w:type="table" w:styleId="TableGrid">
    <w:name w:val="Table Grid"/>
    <w:basedOn w:val="TableNormal"/>
    <w:uiPriority w:val="39"/>
    <w:rsid w:val="00DB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0747"/>
    <w:rPr>
      <w:color w:val="808080"/>
    </w:rPr>
  </w:style>
  <w:style w:type="paragraph" w:styleId="ListParagraph">
    <w:name w:val="List Paragraph"/>
    <w:basedOn w:val="Normal"/>
    <w:uiPriority w:val="34"/>
    <w:qFormat/>
    <w:rsid w:val="009451DD"/>
    <w:pPr>
      <w:ind w:left="720"/>
      <w:contextualSpacing/>
    </w:pPr>
    <w:rPr>
      <w:rFonts w:eastAsiaTheme="minorEastAsia"/>
    </w:rPr>
  </w:style>
  <w:style w:type="paragraph" w:styleId="Title">
    <w:name w:val="Title"/>
    <w:basedOn w:val="Normal"/>
    <w:next w:val="Normal"/>
    <w:link w:val="TitleChar"/>
    <w:uiPriority w:val="10"/>
    <w:qFormat/>
    <w:rsid w:val="009451DD"/>
    <w:pPr>
      <w:spacing w:before="320" w:after="32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9451DD"/>
    <w:rPr>
      <w:rFonts w:eastAsiaTheme="majorEastAsia" w:cstheme="majorBidi"/>
      <w:b/>
      <w:spacing w:val="5"/>
      <w:kern w:val="28"/>
      <w:sz w:val="52"/>
      <w:szCs w:val="52"/>
    </w:rPr>
  </w:style>
  <w:style w:type="character" w:customStyle="1" w:styleId="Heading1Char">
    <w:name w:val="Heading 1 Char"/>
    <w:basedOn w:val="DefaultParagraphFont"/>
    <w:link w:val="Heading1"/>
    <w:uiPriority w:val="9"/>
    <w:rsid w:val="005D10A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D10A0"/>
    <w:pPr>
      <w:spacing w:line="259" w:lineRule="auto"/>
      <w:outlineLvl w:val="9"/>
    </w:pPr>
  </w:style>
  <w:style w:type="paragraph" w:styleId="TOC2">
    <w:name w:val="toc 2"/>
    <w:basedOn w:val="Normal"/>
    <w:next w:val="Normal"/>
    <w:autoRedefine/>
    <w:uiPriority w:val="39"/>
    <w:unhideWhenUsed/>
    <w:rsid w:val="005D10A0"/>
    <w:pPr>
      <w:spacing w:after="100"/>
      <w:ind w:left="240"/>
    </w:pPr>
  </w:style>
  <w:style w:type="character" w:customStyle="1" w:styleId="Heading3Char">
    <w:name w:val="Heading 3 Char"/>
    <w:basedOn w:val="DefaultParagraphFont"/>
    <w:link w:val="Heading3"/>
    <w:uiPriority w:val="9"/>
    <w:rsid w:val="0092388C"/>
    <w:rPr>
      <w:rFonts w:eastAsiaTheme="majorEastAsia" w:cstheme="majorBidi"/>
      <w:b/>
      <w:sz w:val="28"/>
      <w:szCs w:val="24"/>
    </w:rPr>
  </w:style>
  <w:style w:type="paragraph" w:styleId="TOC3">
    <w:name w:val="toc 3"/>
    <w:basedOn w:val="Normal"/>
    <w:next w:val="Normal"/>
    <w:autoRedefine/>
    <w:uiPriority w:val="39"/>
    <w:unhideWhenUsed/>
    <w:rsid w:val="00AD11D8"/>
    <w:pPr>
      <w:spacing w:after="100"/>
      <w:ind w:left="480"/>
    </w:pPr>
  </w:style>
  <w:style w:type="paragraph" w:styleId="BalloonText">
    <w:name w:val="Balloon Text"/>
    <w:basedOn w:val="Normal"/>
    <w:link w:val="BalloonTextChar"/>
    <w:uiPriority w:val="99"/>
    <w:semiHidden/>
    <w:unhideWhenUsed/>
    <w:rsid w:val="00C62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diagramQuickStyle" Target="diagrams/quickStyle1.xml"/><Relationship Id="rId23" Type="http://schemas.microsoft.com/office/2007/relationships/hdphoto" Target="media/hdphoto1.wdp"/><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diagramLayout" Target="diagrams/layout1.xml"/><Relationship Id="rId22" Type="http://schemas.openxmlformats.org/officeDocument/2006/relationships/image" Target="media/image2.png"/><Relationship Id="rId27"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0D5675-29A6-42B2-8A81-4D861375DA75}" type="doc">
      <dgm:prSet loTypeId="urn:microsoft.com/office/officeart/2005/8/layout/process4" loCatId="list" qsTypeId="urn:microsoft.com/office/officeart/2005/8/quickstyle/simple1" qsCatId="simple" csTypeId="urn:microsoft.com/office/officeart/2005/8/colors/accent0_3" csCatId="mainScheme" phldr="1"/>
      <dgm:spPr/>
      <dgm:t>
        <a:bodyPr/>
        <a:lstStyle/>
        <a:p>
          <a:endParaRPr lang="en-US"/>
        </a:p>
      </dgm:t>
    </dgm:pt>
    <dgm:pt modelId="{98D5D183-627B-47C4-9D5F-93DDCF03238B}">
      <dgm:prSet phldrT="[Text]" custT="1"/>
      <dgm:spPr/>
      <dgm:t>
        <a:bodyPr/>
        <a:lstStyle/>
        <a:p>
          <a:pPr>
            <a:spcAft>
              <a:spcPts val="200"/>
            </a:spcAft>
          </a:pPr>
          <a:r>
            <a:rPr lang="en-US" sz="900" b="1">
              <a:latin typeface="Arial Black" panose="020B0A04020102020204" pitchFamily="34" charset="0"/>
            </a:rPr>
            <a:t>Phase 1: Schedule creation initiated</a:t>
          </a:r>
        </a:p>
        <a:p>
          <a:pPr>
            <a:spcAft>
              <a:spcPts val="200"/>
            </a:spcAft>
          </a:pPr>
          <a:r>
            <a:rPr lang="en-US" sz="900" b="1">
              <a:latin typeface="Arial Narrow" panose="020B0606020202030204" pitchFamily="34" charset="0"/>
            </a:rPr>
            <a:t>Faculty, Chairs, and Deans</a:t>
          </a:r>
        </a:p>
        <a:p>
          <a:pPr>
            <a:spcAft>
              <a:spcPct val="35000"/>
            </a:spcAft>
          </a:pPr>
          <a:r>
            <a:rPr lang="en-US" sz="900" b="1">
              <a:latin typeface="Arial Narrow" panose="020B0606020202030204" pitchFamily="34" charset="0"/>
            </a:rPr>
            <a:t>Timeline: Completed four weeks prior to deadline for schedule to be "go live"</a:t>
          </a:r>
        </a:p>
      </dgm:t>
    </dgm:pt>
    <dgm:pt modelId="{ABA127F7-991E-4F79-AB7A-DDBB8597ACF7}" type="parTrans" cxnId="{36F6867A-8D35-4750-90F2-91C42B89DE98}">
      <dgm:prSet/>
      <dgm:spPr/>
      <dgm:t>
        <a:bodyPr/>
        <a:lstStyle/>
        <a:p>
          <a:endParaRPr lang="en-US"/>
        </a:p>
      </dgm:t>
    </dgm:pt>
    <dgm:pt modelId="{F438B5E4-33F1-44EE-B4DB-486E8324D93F}" type="sibTrans" cxnId="{36F6867A-8D35-4750-90F2-91C42B89DE98}">
      <dgm:prSet/>
      <dgm:spPr/>
      <dgm:t>
        <a:bodyPr/>
        <a:lstStyle/>
        <a:p>
          <a:endParaRPr lang="en-US"/>
        </a:p>
      </dgm:t>
    </dgm:pt>
    <dgm:pt modelId="{5F3103E5-1E3B-4F06-BB1A-AE40C1AFD2C2}">
      <dgm:prSet phldrT="[Text]" custT="1"/>
      <dgm:spPr/>
      <dgm:t>
        <a:bodyPr/>
        <a:lstStyle/>
        <a:p>
          <a:pPr>
            <a:spcAft>
              <a:spcPts val="0"/>
            </a:spcAft>
          </a:pPr>
          <a:r>
            <a:rPr lang="en-US" sz="900" b="1">
              <a:latin typeface="Arial Narrow" panose="020B0606020202030204" pitchFamily="34" charset="0"/>
            </a:rPr>
            <a:t>Review of targets and prior evaluations; </a:t>
          </a:r>
        </a:p>
        <a:p>
          <a:pPr>
            <a:spcAft>
              <a:spcPts val="0"/>
            </a:spcAft>
          </a:pPr>
          <a:r>
            <a:rPr lang="en-US" sz="900" b="1">
              <a:latin typeface="Arial Narrow" panose="020B0606020202030204" pitchFamily="34" charset="0"/>
            </a:rPr>
            <a:t>division expecations for upcoming schedule esablished</a:t>
          </a:r>
        </a:p>
      </dgm:t>
    </dgm:pt>
    <dgm:pt modelId="{E77619BD-3AF2-462F-8E24-EFB3715F6FDE}" type="parTrans" cxnId="{5C43C0C0-38CC-4A88-B4E0-3E85CA331C13}">
      <dgm:prSet/>
      <dgm:spPr/>
      <dgm:t>
        <a:bodyPr/>
        <a:lstStyle/>
        <a:p>
          <a:endParaRPr lang="en-US"/>
        </a:p>
      </dgm:t>
    </dgm:pt>
    <dgm:pt modelId="{E85B027D-4BCE-4A1A-9781-219790F7D7D6}" type="sibTrans" cxnId="{5C43C0C0-38CC-4A88-B4E0-3E85CA331C13}">
      <dgm:prSet/>
      <dgm:spPr/>
      <dgm:t>
        <a:bodyPr/>
        <a:lstStyle/>
        <a:p>
          <a:endParaRPr lang="en-US"/>
        </a:p>
      </dgm:t>
    </dgm:pt>
    <dgm:pt modelId="{8E50E5FE-49F1-481E-8233-BFFFF96FBD0C}">
      <dgm:prSet phldrT="[Text]" custT="1"/>
      <dgm:spPr/>
      <dgm:t>
        <a:bodyPr/>
        <a:lstStyle/>
        <a:p>
          <a:r>
            <a:rPr lang="en-US" sz="900" b="1">
              <a:latin typeface="Arial Narrow" panose="020B0606020202030204" pitchFamily="34" charset="0"/>
            </a:rPr>
            <a:t>Faculty generate schedule changes</a:t>
          </a:r>
        </a:p>
      </dgm:t>
    </dgm:pt>
    <dgm:pt modelId="{DFB002ED-3F74-43AF-A22E-9A012B442701}" type="parTrans" cxnId="{6C2BEB39-166D-472C-99CE-7FAD37B04020}">
      <dgm:prSet/>
      <dgm:spPr/>
      <dgm:t>
        <a:bodyPr/>
        <a:lstStyle/>
        <a:p>
          <a:endParaRPr lang="en-US"/>
        </a:p>
      </dgm:t>
    </dgm:pt>
    <dgm:pt modelId="{498786CD-FE59-42AE-B366-B6FE54C3D8B8}" type="sibTrans" cxnId="{6C2BEB39-166D-472C-99CE-7FAD37B04020}">
      <dgm:prSet/>
      <dgm:spPr/>
      <dgm:t>
        <a:bodyPr/>
        <a:lstStyle/>
        <a:p>
          <a:endParaRPr lang="en-US"/>
        </a:p>
      </dgm:t>
    </dgm:pt>
    <dgm:pt modelId="{4A57944E-3D78-48CD-895F-51CDCA61ADEF}">
      <dgm:prSet phldrT="[Text]" custT="1"/>
      <dgm:spPr/>
      <dgm:t>
        <a:bodyPr/>
        <a:lstStyle/>
        <a:p>
          <a:r>
            <a:rPr lang="en-US" sz="900" b="1">
              <a:latin typeface="Arial Narrow" panose="020B0606020202030204" pitchFamily="34" charset="0"/>
            </a:rPr>
            <a:t>Schedule input, no additional changes permitted after deadline except in cases of fatal entry errors, cascading effects, or documented demand for additional sections</a:t>
          </a:r>
        </a:p>
      </dgm:t>
    </dgm:pt>
    <dgm:pt modelId="{D7696CCE-82EF-40E1-89D5-A31096C33D10}" type="parTrans" cxnId="{1A91D006-6A1E-4BC6-87A3-F4168C66AF8B}">
      <dgm:prSet/>
      <dgm:spPr/>
      <dgm:t>
        <a:bodyPr/>
        <a:lstStyle/>
        <a:p>
          <a:endParaRPr lang="en-US"/>
        </a:p>
      </dgm:t>
    </dgm:pt>
    <dgm:pt modelId="{205E3717-8E5E-44CC-BEC2-6EEE74A798E0}" type="sibTrans" cxnId="{1A91D006-6A1E-4BC6-87A3-F4168C66AF8B}">
      <dgm:prSet/>
      <dgm:spPr/>
      <dgm:t>
        <a:bodyPr/>
        <a:lstStyle/>
        <a:p>
          <a:endParaRPr lang="en-US"/>
        </a:p>
      </dgm:t>
    </dgm:pt>
    <dgm:pt modelId="{BFCFF559-2820-42E1-ABD8-378A5578E235}">
      <dgm:prSet phldrT="[Text]" custT="1"/>
      <dgm:spPr/>
      <dgm:t>
        <a:bodyPr/>
        <a:lstStyle/>
        <a:p>
          <a:r>
            <a:rPr lang="en-US" sz="900" b="1">
              <a:latin typeface="Arial Black" panose="020B0A04020102020204" pitchFamily="34" charset="0"/>
            </a:rPr>
            <a:t>Send to Enrollment Management Team</a:t>
          </a:r>
        </a:p>
      </dgm:t>
    </dgm:pt>
    <dgm:pt modelId="{0021314A-1E83-4578-8C32-12AC622FAEB9}" type="parTrans" cxnId="{3254E70E-8072-48D1-8054-98DE20093647}">
      <dgm:prSet/>
      <dgm:spPr/>
      <dgm:t>
        <a:bodyPr/>
        <a:lstStyle/>
        <a:p>
          <a:endParaRPr lang="en-US"/>
        </a:p>
      </dgm:t>
    </dgm:pt>
    <dgm:pt modelId="{C3560DD1-03C6-47B3-8AFC-F6227037A8D5}" type="sibTrans" cxnId="{3254E70E-8072-48D1-8054-98DE20093647}">
      <dgm:prSet/>
      <dgm:spPr/>
      <dgm:t>
        <a:bodyPr/>
        <a:lstStyle/>
        <a:p>
          <a:endParaRPr lang="en-US"/>
        </a:p>
      </dgm:t>
    </dgm:pt>
    <dgm:pt modelId="{68541AB8-E466-4EA0-A02C-65C7C3500E8F}">
      <dgm:prSet phldrT="[Text]" custT="1"/>
      <dgm:spPr/>
      <dgm:t>
        <a:bodyPr/>
        <a:lstStyle/>
        <a:p>
          <a:pPr>
            <a:spcAft>
              <a:spcPts val="0"/>
            </a:spcAft>
          </a:pPr>
          <a:r>
            <a:rPr lang="en-US" sz="900" b="1">
              <a:latin typeface="Arial Narrow" panose="020B0606020202030204" pitchFamily="34" charset="0"/>
            </a:rPr>
            <a:t>Minority Reports generated by schedulers and conselors, reviewed by Dean of RPIE</a:t>
          </a:r>
        </a:p>
      </dgm:t>
    </dgm:pt>
    <dgm:pt modelId="{A9FA9DA9-C340-4510-9D1E-47F768493670}" type="parTrans" cxnId="{0F165120-16CD-47EA-80B6-1F9F4BE8A656}">
      <dgm:prSet/>
      <dgm:spPr/>
      <dgm:t>
        <a:bodyPr/>
        <a:lstStyle/>
        <a:p>
          <a:endParaRPr lang="en-US"/>
        </a:p>
      </dgm:t>
    </dgm:pt>
    <dgm:pt modelId="{6C20BD17-5DA7-4577-9B8E-9B8DFFA83994}" type="sibTrans" cxnId="{0F165120-16CD-47EA-80B6-1F9F4BE8A656}">
      <dgm:prSet/>
      <dgm:spPr/>
      <dgm:t>
        <a:bodyPr/>
        <a:lstStyle/>
        <a:p>
          <a:endParaRPr lang="en-US"/>
        </a:p>
      </dgm:t>
    </dgm:pt>
    <dgm:pt modelId="{D4E05B30-A111-4A33-8E35-88C82FBC0C6D}">
      <dgm:prSet phldrT="[Text]" custT="1"/>
      <dgm:spPr/>
      <dgm:t>
        <a:bodyPr/>
        <a:lstStyle/>
        <a:p>
          <a:pPr>
            <a:spcAft>
              <a:spcPts val="200"/>
            </a:spcAft>
          </a:pPr>
          <a:r>
            <a:rPr lang="en-US" sz="900" b="1">
              <a:latin typeface="Arial Black" panose="020B0A04020102020204" pitchFamily="34" charset="0"/>
            </a:rPr>
            <a:t>Phase 6: Final Summary</a:t>
          </a:r>
        </a:p>
        <a:p>
          <a:pPr>
            <a:spcAft>
              <a:spcPct val="35000"/>
            </a:spcAft>
          </a:pPr>
          <a:r>
            <a:rPr lang="en-US" sz="900" b="1">
              <a:latin typeface="Arial Narrow" panose="020B0606020202030204" pitchFamily="34" charset="0"/>
            </a:rPr>
            <a:t>President, Cabinet, Dean of RPIE</a:t>
          </a:r>
        </a:p>
        <a:p>
          <a:pPr>
            <a:spcAft>
              <a:spcPct val="35000"/>
            </a:spcAft>
          </a:pPr>
          <a:r>
            <a:rPr lang="en-US" sz="900" b="1">
              <a:latin typeface="Arial Narrow" panose="020B0606020202030204" pitchFamily="34" charset="0"/>
            </a:rPr>
            <a:t>Timeline: upon request</a:t>
          </a:r>
        </a:p>
      </dgm:t>
    </dgm:pt>
    <dgm:pt modelId="{A2A7A77D-DA3C-46BD-B1C8-6038D18F9139}" type="parTrans" cxnId="{B8D547DF-9C2D-4791-B860-50A05CB6B7B8}">
      <dgm:prSet/>
      <dgm:spPr/>
      <dgm:t>
        <a:bodyPr/>
        <a:lstStyle/>
        <a:p>
          <a:endParaRPr lang="en-US"/>
        </a:p>
      </dgm:t>
    </dgm:pt>
    <dgm:pt modelId="{4387880A-4D32-4FEF-8415-C40F05BEEA97}" type="sibTrans" cxnId="{B8D547DF-9C2D-4791-B860-50A05CB6B7B8}">
      <dgm:prSet/>
      <dgm:spPr/>
      <dgm:t>
        <a:bodyPr/>
        <a:lstStyle/>
        <a:p>
          <a:endParaRPr lang="en-US"/>
        </a:p>
      </dgm:t>
    </dgm:pt>
    <dgm:pt modelId="{3828C258-0AC8-4952-91A6-BE842FF4D251}">
      <dgm:prSet phldrT="[Text]" custT="1"/>
      <dgm:spPr/>
      <dgm:t>
        <a:bodyPr/>
        <a:lstStyle/>
        <a:p>
          <a:r>
            <a:rPr lang="en-US" sz="900" b="1">
              <a:latin typeface="Arial Narrow" panose="020B0606020202030204" pitchFamily="34" charset="0"/>
            </a:rPr>
            <a:t>AAR from Phase 5 evaluated by president, discussed with Dean of RPIE to presentation to Board</a:t>
          </a:r>
        </a:p>
      </dgm:t>
    </dgm:pt>
    <dgm:pt modelId="{CA21D4F8-2C57-4B75-8717-DBDC9B788506}" type="parTrans" cxnId="{C5B562AC-D49E-4871-93EC-179260CE1A8E}">
      <dgm:prSet/>
      <dgm:spPr/>
      <dgm:t>
        <a:bodyPr/>
        <a:lstStyle/>
        <a:p>
          <a:endParaRPr lang="en-US"/>
        </a:p>
      </dgm:t>
    </dgm:pt>
    <dgm:pt modelId="{C39E6798-ABD1-4D35-9962-579293974CD0}" type="sibTrans" cxnId="{C5B562AC-D49E-4871-93EC-179260CE1A8E}">
      <dgm:prSet/>
      <dgm:spPr/>
      <dgm:t>
        <a:bodyPr/>
        <a:lstStyle/>
        <a:p>
          <a:endParaRPr lang="en-US"/>
        </a:p>
      </dgm:t>
    </dgm:pt>
    <dgm:pt modelId="{51882A90-F710-4A88-AAED-AB60FD28DA25}">
      <dgm:prSet phldrT="[Text]" custT="1"/>
      <dgm:spPr/>
      <dgm:t>
        <a:bodyPr/>
        <a:lstStyle/>
        <a:p>
          <a:r>
            <a:rPr lang="en-US" sz="900" b="1">
              <a:latin typeface="Arial Narrow" panose="020B0606020202030204" pitchFamily="34" charset="0"/>
            </a:rPr>
            <a:t>Seek additional information as may be required, input from constituency groups sought</a:t>
          </a:r>
        </a:p>
      </dgm:t>
    </dgm:pt>
    <dgm:pt modelId="{ED4C0917-78E3-4754-801C-B8A5758DF49D}" type="parTrans" cxnId="{8BD6BA14-D3E5-4B48-93E1-A85DA5FF0B6D}">
      <dgm:prSet/>
      <dgm:spPr/>
      <dgm:t>
        <a:bodyPr/>
        <a:lstStyle/>
        <a:p>
          <a:endParaRPr lang="en-US"/>
        </a:p>
      </dgm:t>
    </dgm:pt>
    <dgm:pt modelId="{FF714BA1-6B48-43F2-867F-9E13F28AD125}" type="sibTrans" cxnId="{8BD6BA14-D3E5-4B48-93E1-A85DA5FF0B6D}">
      <dgm:prSet/>
      <dgm:spPr/>
      <dgm:t>
        <a:bodyPr/>
        <a:lstStyle/>
        <a:p>
          <a:endParaRPr lang="en-US"/>
        </a:p>
      </dgm:t>
    </dgm:pt>
    <dgm:pt modelId="{B1C87DD0-39CE-4668-BDD1-D32BB4F2E584}">
      <dgm:prSet custT="1"/>
      <dgm:spPr/>
      <dgm:t>
        <a:bodyPr/>
        <a:lstStyle/>
        <a:p>
          <a:pPr>
            <a:spcAft>
              <a:spcPts val="200"/>
            </a:spcAft>
          </a:pPr>
          <a:r>
            <a:rPr lang="en-US" sz="900" b="1">
              <a:latin typeface="Arial Black" panose="020B0A04020102020204" pitchFamily="34" charset="0"/>
            </a:rPr>
            <a:t>Phase 2: Dean Review and Approval</a:t>
          </a:r>
        </a:p>
        <a:p>
          <a:pPr>
            <a:spcAft>
              <a:spcPct val="35000"/>
            </a:spcAft>
          </a:pPr>
          <a:r>
            <a:rPr lang="en-US" sz="900" b="1">
              <a:latin typeface="Arial Narrow" panose="020B0606020202030204" pitchFamily="34" charset="0"/>
            </a:rPr>
            <a:t>Deans, Department Chairs</a:t>
          </a:r>
        </a:p>
        <a:p>
          <a:pPr>
            <a:spcAft>
              <a:spcPct val="35000"/>
            </a:spcAft>
          </a:pPr>
          <a:r>
            <a:rPr lang="en-US" sz="900" b="1">
              <a:latin typeface="Arial Narrow" panose="020B0606020202030204" pitchFamily="34" charset="0"/>
            </a:rPr>
            <a:t>Timeline: Completed prior to deadline for submission to schedulers as determined by the scheduling timetable esablished by VPAA</a:t>
          </a:r>
        </a:p>
      </dgm:t>
    </dgm:pt>
    <dgm:pt modelId="{B15FE81A-908E-4BDA-9AFA-0532924F92A0}" type="parTrans" cxnId="{EBBB5841-8F39-4458-B726-EE96FC6B380E}">
      <dgm:prSet/>
      <dgm:spPr/>
      <dgm:t>
        <a:bodyPr/>
        <a:lstStyle/>
        <a:p>
          <a:endParaRPr lang="en-US"/>
        </a:p>
      </dgm:t>
    </dgm:pt>
    <dgm:pt modelId="{C05A6813-B272-477B-BA7C-BADFB7F800D7}" type="sibTrans" cxnId="{EBBB5841-8F39-4458-B726-EE96FC6B380E}">
      <dgm:prSet/>
      <dgm:spPr/>
      <dgm:t>
        <a:bodyPr/>
        <a:lstStyle/>
        <a:p>
          <a:endParaRPr lang="en-US"/>
        </a:p>
      </dgm:t>
    </dgm:pt>
    <dgm:pt modelId="{73000A2D-AA48-465D-804E-AF9541F45F7B}">
      <dgm:prSet custT="1"/>
      <dgm:spPr/>
      <dgm:t>
        <a:bodyPr/>
        <a:lstStyle/>
        <a:p>
          <a:r>
            <a:rPr lang="en-US" sz="900" b="1">
              <a:latin typeface="Arial Narrow" panose="020B0606020202030204" pitchFamily="34" charset="0"/>
            </a:rPr>
            <a:t>Dean reviews schedule, approves or denies changes, certifies that it is correct</a:t>
          </a:r>
        </a:p>
      </dgm:t>
    </dgm:pt>
    <dgm:pt modelId="{8F1568B0-E3F3-47E4-A9EC-CC2A3A4F435E}" type="parTrans" cxnId="{E4E41C28-7246-4CD2-BE79-9F05010303DB}">
      <dgm:prSet/>
      <dgm:spPr/>
      <dgm:t>
        <a:bodyPr/>
        <a:lstStyle/>
        <a:p>
          <a:endParaRPr lang="en-US"/>
        </a:p>
      </dgm:t>
    </dgm:pt>
    <dgm:pt modelId="{AC8EED24-465D-4FA0-8B30-045D47B4570C}" type="sibTrans" cxnId="{E4E41C28-7246-4CD2-BE79-9F05010303DB}">
      <dgm:prSet/>
      <dgm:spPr/>
      <dgm:t>
        <a:bodyPr/>
        <a:lstStyle/>
        <a:p>
          <a:endParaRPr lang="en-US"/>
        </a:p>
      </dgm:t>
    </dgm:pt>
    <dgm:pt modelId="{FA960015-65A5-4608-885F-2BB1C837871F}">
      <dgm:prSet custT="1"/>
      <dgm:spPr/>
      <dgm:t>
        <a:bodyPr/>
        <a:lstStyle/>
        <a:p>
          <a:r>
            <a:rPr lang="en-US" sz="900" b="1">
              <a:latin typeface="Arial Narrow" panose="020B0606020202030204" pitchFamily="34" charset="0"/>
            </a:rPr>
            <a:t>With chairs, Dean identifies and resolves as many scheduling conflicts and deficiencies as possible</a:t>
          </a:r>
        </a:p>
      </dgm:t>
    </dgm:pt>
    <dgm:pt modelId="{AD8E9357-5B0B-44BF-85F4-5CB1FD9B82A0}" type="parTrans" cxnId="{B497D48C-C89D-45AC-9F8D-5EBE897A8BF5}">
      <dgm:prSet/>
      <dgm:spPr/>
      <dgm:t>
        <a:bodyPr/>
        <a:lstStyle/>
        <a:p>
          <a:endParaRPr lang="en-US"/>
        </a:p>
      </dgm:t>
    </dgm:pt>
    <dgm:pt modelId="{7586B04E-CA57-4CE7-BC04-A456E85E742B}" type="sibTrans" cxnId="{B497D48C-C89D-45AC-9F8D-5EBE897A8BF5}">
      <dgm:prSet/>
      <dgm:spPr/>
      <dgm:t>
        <a:bodyPr/>
        <a:lstStyle/>
        <a:p>
          <a:endParaRPr lang="en-US"/>
        </a:p>
      </dgm:t>
    </dgm:pt>
    <dgm:pt modelId="{DB9D15EE-5C4B-40C1-94AE-3F5817D87371}">
      <dgm:prSet custT="1"/>
      <dgm:spPr/>
      <dgm:t>
        <a:bodyPr/>
        <a:lstStyle/>
        <a:p>
          <a:pPr>
            <a:spcAft>
              <a:spcPts val="200"/>
            </a:spcAft>
          </a:pPr>
          <a:r>
            <a:rPr lang="en-US" sz="900" b="1">
              <a:latin typeface="Arial Black" panose="020B0A04020102020204" pitchFamily="34" charset="0"/>
            </a:rPr>
            <a:t>Phase 3: Schedule Created / Minority Reports Generated</a:t>
          </a:r>
        </a:p>
        <a:p>
          <a:pPr>
            <a:spcAft>
              <a:spcPct val="35000"/>
            </a:spcAft>
          </a:pPr>
          <a:r>
            <a:rPr lang="en-US" sz="900" b="1">
              <a:latin typeface="Arial Narrow" panose="020B0606020202030204" pitchFamily="34" charset="0"/>
            </a:rPr>
            <a:t>Schedulers and Counselors</a:t>
          </a:r>
        </a:p>
        <a:p>
          <a:pPr>
            <a:spcAft>
              <a:spcPct val="35000"/>
            </a:spcAft>
          </a:pPr>
          <a:r>
            <a:rPr lang="en-US" sz="900" b="1">
              <a:latin typeface="Arial Narrow" panose="020B0606020202030204" pitchFamily="34" charset="0"/>
            </a:rPr>
            <a:t>Timeline: schedule created by deadline, minority reports continue until first day of classes</a:t>
          </a:r>
        </a:p>
      </dgm:t>
    </dgm:pt>
    <dgm:pt modelId="{F4D836EA-380B-49F6-A418-334A5E192F1C}" type="parTrans" cxnId="{CCEA90C3-E120-4E0B-8B37-5252C976069B}">
      <dgm:prSet/>
      <dgm:spPr/>
      <dgm:t>
        <a:bodyPr/>
        <a:lstStyle/>
        <a:p>
          <a:endParaRPr lang="en-US"/>
        </a:p>
      </dgm:t>
    </dgm:pt>
    <dgm:pt modelId="{127DE99D-3B68-4DF8-A4B3-4889E1185EFC}" type="sibTrans" cxnId="{CCEA90C3-E120-4E0B-8B37-5252C976069B}">
      <dgm:prSet/>
      <dgm:spPr/>
      <dgm:t>
        <a:bodyPr/>
        <a:lstStyle/>
        <a:p>
          <a:endParaRPr lang="en-US"/>
        </a:p>
      </dgm:t>
    </dgm:pt>
    <dgm:pt modelId="{27B8F327-3CD7-4CD5-BC43-10A03AF75249}">
      <dgm:prSet custT="1"/>
      <dgm:spPr/>
      <dgm:t>
        <a:bodyPr/>
        <a:lstStyle/>
        <a:p>
          <a:r>
            <a:rPr lang="en-US" sz="900" b="1">
              <a:latin typeface="Arial Black" panose="020B0A04020102020204" pitchFamily="34" charset="0"/>
            </a:rPr>
            <a:t>Send to Deans</a:t>
          </a:r>
        </a:p>
      </dgm:t>
    </dgm:pt>
    <dgm:pt modelId="{9D46FFA2-D04B-4AB3-AB6C-39A70E1111E1}" type="parTrans" cxnId="{D56F534D-DD92-4991-B4B8-2E1FE3BDB4EA}">
      <dgm:prSet/>
      <dgm:spPr/>
      <dgm:t>
        <a:bodyPr/>
        <a:lstStyle/>
        <a:p>
          <a:endParaRPr lang="en-US"/>
        </a:p>
      </dgm:t>
    </dgm:pt>
    <dgm:pt modelId="{E18BE36E-ABEC-49F2-B63A-D7D6F70179EC}" type="sibTrans" cxnId="{D56F534D-DD92-4991-B4B8-2E1FE3BDB4EA}">
      <dgm:prSet/>
      <dgm:spPr/>
      <dgm:t>
        <a:bodyPr/>
        <a:lstStyle/>
        <a:p>
          <a:endParaRPr lang="en-US"/>
        </a:p>
      </dgm:t>
    </dgm:pt>
    <dgm:pt modelId="{9B1BCCF7-F65C-4FCB-BEF7-B659101068AE}">
      <dgm:prSet custT="1"/>
      <dgm:spPr/>
      <dgm:t>
        <a:bodyPr/>
        <a:lstStyle/>
        <a:p>
          <a:r>
            <a:rPr lang="en-US" sz="900" b="1">
              <a:latin typeface="Arial Black" panose="020B0A04020102020204" pitchFamily="34" charset="0"/>
            </a:rPr>
            <a:t>Send to Schedulers</a:t>
          </a:r>
        </a:p>
      </dgm:t>
    </dgm:pt>
    <dgm:pt modelId="{D2986ABD-F4B8-4439-AB81-E29D8C5E3930}" type="parTrans" cxnId="{0D8BF7E6-6CDF-49A7-B1EA-823CF26A6759}">
      <dgm:prSet/>
      <dgm:spPr/>
      <dgm:t>
        <a:bodyPr/>
        <a:lstStyle/>
        <a:p>
          <a:endParaRPr lang="en-US"/>
        </a:p>
      </dgm:t>
    </dgm:pt>
    <dgm:pt modelId="{53EC595A-878E-4EF2-A8E0-8B4EF056E95E}" type="sibTrans" cxnId="{0D8BF7E6-6CDF-49A7-B1EA-823CF26A6759}">
      <dgm:prSet/>
      <dgm:spPr/>
      <dgm:t>
        <a:bodyPr/>
        <a:lstStyle/>
        <a:p>
          <a:endParaRPr lang="en-US"/>
        </a:p>
      </dgm:t>
    </dgm:pt>
    <dgm:pt modelId="{B6BA04AB-7DE6-4F8B-BC37-6C05D20BB3AE}">
      <dgm:prSet custT="1"/>
      <dgm:spPr/>
      <dgm:t>
        <a:bodyPr/>
        <a:lstStyle/>
        <a:p>
          <a:pPr>
            <a:spcAft>
              <a:spcPts val="200"/>
            </a:spcAft>
          </a:pPr>
          <a:r>
            <a:rPr lang="en-US" sz="900" b="1">
              <a:latin typeface="Arial Black" panose="020B0A04020102020204" pitchFamily="34" charset="0"/>
            </a:rPr>
            <a:t>Phase 4: Resolving Minority Reports</a:t>
          </a:r>
        </a:p>
        <a:p>
          <a:pPr>
            <a:spcAft>
              <a:spcPct val="35000"/>
            </a:spcAft>
          </a:pPr>
          <a:r>
            <a:rPr lang="en-US" sz="900" b="1">
              <a:latin typeface="Arial Narrow" panose="020B0606020202030204" pitchFamily="34" charset="0"/>
            </a:rPr>
            <a:t>Enrollment Management Team</a:t>
          </a:r>
        </a:p>
        <a:p>
          <a:pPr>
            <a:spcAft>
              <a:spcPct val="35000"/>
            </a:spcAft>
          </a:pPr>
          <a:r>
            <a:rPr lang="en-US" sz="900" b="1">
              <a:latin typeface="Arial Narrow" panose="020B0606020202030204" pitchFamily="34" charset="0"/>
            </a:rPr>
            <a:t>Timeline: weekly from beginning of registration to first day of classes</a:t>
          </a:r>
        </a:p>
      </dgm:t>
    </dgm:pt>
    <dgm:pt modelId="{7EF0BD8D-8389-48B8-AE47-1369A0C6A9AB}" type="parTrans" cxnId="{AF5A23BE-F2DB-473B-AD8F-18E443EBE7DF}">
      <dgm:prSet/>
      <dgm:spPr/>
      <dgm:t>
        <a:bodyPr/>
        <a:lstStyle/>
        <a:p>
          <a:endParaRPr lang="en-US"/>
        </a:p>
      </dgm:t>
    </dgm:pt>
    <dgm:pt modelId="{9064C9AD-0D59-462B-8BB0-14B668E7259E}" type="sibTrans" cxnId="{AF5A23BE-F2DB-473B-AD8F-18E443EBE7DF}">
      <dgm:prSet/>
      <dgm:spPr/>
      <dgm:t>
        <a:bodyPr/>
        <a:lstStyle/>
        <a:p>
          <a:endParaRPr lang="en-US"/>
        </a:p>
      </dgm:t>
    </dgm:pt>
    <dgm:pt modelId="{056C608C-EFC3-4513-B19E-AF81EE925A78}">
      <dgm:prSet custT="1"/>
      <dgm:spPr/>
      <dgm:t>
        <a:bodyPr/>
        <a:lstStyle/>
        <a:p>
          <a:pPr>
            <a:spcAft>
              <a:spcPts val="0"/>
            </a:spcAft>
          </a:pPr>
          <a:r>
            <a:rPr lang="en-US" sz="900" b="1">
              <a:latin typeface="Arial Narrow" panose="020B0606020202030204" pitchFamily="34" charset="0"/>
            </a:rPr>
            <a:t>EMT works through Minority Reports and evaluates progress towards previously established targets</a:t>
          </a:r>
        </a:p>
      </dgm:t>
    </dgm:pt>
    <dgm:pt modelId="{A03A5A23-907B-4CB9-868F-A42983807B19}" type="parTrans" cxnId="{9F96F088-AAE7-44B7-A7A4-500C5E7BC5F2}">
      <dgm:prSet/>
      <dgm:spPr/>
      <dgm:t>
        <a:bodyPr/>
        <a:lstStyle/>
        <a:p>
          <a:endParaRPr lang="en-US"/>
        </a:p>
      </dgm:t>
    </dgm:pt>
    <dgm:pt modelId="{AB8D1AE8-AAEB-40CB-9E26-D78D79640CBD}" type="sibTrans" cxnId="{9F96F088-AAE7-44B7-A7A4-500C5E7BC5F2}">
      <dgm:prSet/>
      <dgm:spPr/>
      <dgm:t>
        <a:bodyPr/>
        <a:lstStyle/>
        <a:p>
          <a:endParaRPr lang="en-US"/>
        </a:p>
      </dgm:t>
    </dgm:pt>
    <dgm:pt modelId="{2DFAF88E-53CA-409F-B9CD-518C6392AD13}">
      <dgm:prSet custT="1"/>
      <dgm:spPr/>
      <dgm:t>
        <a:bodyPr/>
        <a:lstStyle/>
        <a:p>
          <a:pPr>
            <a:spcAft>
              <a:spcPts val="0"/>
            </a:spcAft>
          </a:pPr>
          <a:r>
            <a:rPr lang="en-US" sz="900" b="1">
              <a:latin typeface="Arial Narrow" panose="020B0606020202030204" pitchFamily="34" charset="0"/>
            </a:rPr>
            <a:t>Prior to schedule going live, EMT decides on how to resolve issues and sends corrections to schedulers</a:t>
          </a:r>
        </a:p>
      </dgm:t>
    </dgm:pt>
    <dgm:pt modelId="{E76FF09F-BEF0-4389-9D53-4743A46384AA}" type="parTrans" cxnId="{B270FAF6-B6B3-4AE6-BBD0-5215AFE8A1D0}">
      <dgm:prSet/>
      <dgm:spPr/>
      <dgm:t>
        <a:bodyPr/>
        <a:lstStyle/>
        <a:p>
          <a:endParaRPr lang="en-US"/>
        </a:p>
      </dgm:t>
    </dgm:pt>
    <dgm:pt modelId="{84BC4B71-3E2A-4841-A1E7-FB73F12A8319}" type="sibTrans" cxnId="{B270FAF6-B6B3-4AE6-BBD0-5215AFE8A1D0}">
      <dgm:prSet/>
      <dgm:spPr/>
      <dgm:t>
        <a:bodyPr/>
        <a:lstStyle/>
        <a:p>
          <a:endParaRPr lang="en-US"/>
        </a:p>
      </dgm:t>
    </dgm:pt>
    <dgm:pt modelId="{7D25F852-DD30-45AF-A72A-73B2110AA2F9}">
      <dgm:prSet custT="1"/>
      <dgm:spPr/>
      <dgm:t>
        <a:bodyPr/>
        <a:lstStyle/>
        <a:p>
          <a:pPr>
            <a:spcAft>
              <a:spcPts val="200"/>
            </a:spcAft>
          </a:pPr>
          <a:r>
            <a:rPr lang="en-US" sz="900" b="1">
              <a:latin typeface="Arial Black" panose="020B0A04020102020204" pitchFamily="34" charset="0"/>
            </a:rPr>
            <a:t>Phase 5: Post-hoc Evaluation and Goal Setting</a:t>
          </a:r>
        </a:p>
        <a:p>
          <a:pPr>
            <a:spcAft>
              <a:spcPct val="35000"/>
            </a:spcAft>
          </a:pPr>
          <a:r>
            <a:rPr lang="en-US" sz="900" b="1">
              <a:latin typeface="Arial Narrow" panose="020B0606020202030204" pitchFamily="34" charset="0"/>
            </a:rPr>
            <a:t>Enrollment Management Team and Department Chairs</a:t>
          </a:r>
        </a:p>
        <a:p>
          <a:pPr>
            <a:spcAft>
              <a:spcPct val="35000"/>
            </a:spcAft>
          </a:pPr>
          <a:r>
            <a:rPr lang="en-US" sz="900" b="1">
              <a:latin typeface="Arial Narrow" panose="020B0606020202030204" pitchFamily="34" charset="0"/>
            </a:rPr>
            <a:t>Timeline: half day meeting within four weeks of first census</a:t>
          </a:r>
        </a:p>
      </dgm:t>
    </dgm:pt>
    <dgm:pt modelId="{72C9CFFA-5336-4EBC-A98F-FD4177081EEB}" type="parTrans" cxnId="{46CD0606-C8EE-4E14-AA3B-C27A81876625}">
      <dgm:prSet/>
      <dgm:spPr/>
      <dgm:t>
        <a:bodyPr/>
        <a:lstStyle/>
        <a:p>
          <a:endParaRPr lang="en-US"/>
        </a:p>
      </dgm:t>
    </dgm:pt>
    <dgm:pt modelId="{4343B382-22FA-4CE9-83F3-673B78CE1A83}" type="sibTrans" cxnId="{46CD0606-C8EE-4E14-AA3B-C27A81876625}">
      <dgm:prSet/>
      <dgm:spPr/>
      <dgm:t>
        <a:bodyPr/>
        <a:lstStyle/>
        <a:p>
          <a:endParaRPr lang="en-US"/>
        </a:p>
      </dgm:t>
    </dgm:pt>
    <dgm:pt modelId="{3926A9E3-5CB8-44CF-8306-971008121331}">
      <dgm:prSet custT="1"/>
      <dgm:spPr/>
      <dgm:t>
        <a:bodyPr/>
        <a:lstStyle/>
        <a:p>
          <a:r>
            <a:rPr lang="en-US" sz="900" b="1">
              <a:latin typeface="Arial Narrow" panose="020B0606020202030204" pitchFamily="34" charset="0"/>
            </a:rPr>
            <a:t>RPIE to conduct analysis of progress towards goals and targets set before semester begins; group discusses results</a:t>
          </a:r>
        </a:p>
      </dgm:t>
    </dgm:pt>
    <dgm:pt modelId="{DC7DCE75-6F2C-4166-A2E6-DE6A34CAA20A}" type="parTrans" cxnId="{0F57455C-0623-4D1D-B7D5-FC26B0E31A3F}">
      <dgm:prSet/>
      <dgm:spPr/>
      <dgm:t>
        <a:bodyPr/>
        <a:lstStyle/>
        <a:p>
          <a:endParaRPr lang="en-US"/>
        </a:p>
      </dgm:t>
    </dgm:pt>
    <dgm:pt modelId="{60ADAF1C-E964-45D5-BB10-81936E566DD6}" type="sibTrans" cxnId="{0F57455C-0623-4D1D-B7D5-FC26B0E31A3F}">
      <dgm:prSet/>
      <dgm:spPr/>
      <dgm:t>
        <a:bodyPr/>
        <a:lstStyle/>
        <a:p>
          <a:endParaRPr lang="en-US"/>
        </a:p>
      </dgm:t>
    </dgm:pt>
    <dgm:pt modelId="{4696ACB3-0146-4D5F-B66E-2B76E8B17EB4}">
      <dgm:prSet custT="1"/>
      <dgm:spPr/>
      <dgm:t>
        <a:bodyPr/>
        <a:lstStyle/>
        <a:p>
          <a:r>
            <a:rPr lang="en-US" sz="900" b="1">
              <a:latin typeface="Arial Black" panose="020B0A04020102020204" pitchFamily="34" charset="0"/>
            </a:rPr>
            <a:t>Retain for next cycle; progress reports to President</a:t>
          </a:r>
        </a:p>
      </dgm:t>
    </dgm:pt>
    <dgm:pt modelId="{7B7488AD-DF01-43B3-99E1-EB752A302120}" type="parTrans" cxnId="{1BDA1532-711E-42E8-BCDD-B49B70C1DC46}">
      <dgm:prSet/>
      <dgm:spPr/>
      <dgm:t>
        <a:bodyPr/>
        <a:lstStyle/>
        <a:p>
          <a:endParaRPr lang="en-US"/>
        </a:p>
      </dgm:t>
    </dgm:pt>
    <dgm:pt modelId="{F33D5294-D4D0-4CD8-B9BB-946236040032}" type="sibTrans" cxnId="{1BDA1532-711E-42E8-BCDD-B49B70C1DC46}">
      <dgm:prSet/>
      <dgm:spPr/>
      <dgm:t>
        <a:bodyPr/>
        <a:lstStyle/>
        <a:p>
          <a:endParaRPr lang="en-US"/>
        </a:p>
      </dgm:t>
    </dgm:pt>
    <dgm:pt modelId="{1C59E196-78F8-4096-8BCD-7F173F1431CE}">
      <dgm:prSet custT="1"/>
      <dgm:spPr/>
      <dgm:t>
        <a:bodyPr/>
        <a:lstStyle/>
        <a:p>
          <a:r>
            <a:rPr lang="en-US" sz="900" b="1">
              <a:latin typeface="Arial Narrow" panose="020B0606020202030204" pitchFamily="34" charset="0"/>
            </a:rPr>
            <a:t>Using results and a SWOT analysis, group writes AAR and sets targets and goals for the next term.  Documents retained by RPIE.</a:t>
          </a:r>
        </a:p>
      </dgm:t>
    </dgm:pt>
    <dgm:pt modelId="{CE5D435D-9A7A-4303-AF43-A5DBBF3D8CE3}" type="parTrans" cxnId="{F122B4D2-A153-4539-A0F4-F924EE9A3512}">
      <dgm:prSet/>
      <dgm:spPr/>
      <dgm:t>
        <a:bodyPr/>
        <a:lstStyle/>
        <a:p>
          <a:endParaRPr lang="en-US"/>
        </a:p>
      </dgm:t>
    </dgm:pt>
    <dgm:pt modelId="{E561C12A-BB99-45FB-901B-EB01D79EB7D4}" type="sibTrans" cxnId="{F122B4D2-A153-4539-A0F4-F924EE9A3512}">
      <dgm:prSet/>
      <dgm:spPr/>
      <dgm:t>
        <a:bodyPr/>
        <a:lstStyle/>
        <a:p>
          <a:endParaRPr lang="en-US"/>
        </a:p>
      </dgm:t>
    </dgm:pt>
    <dgm:pt modelId="{B4A0F259-316A-4EBC-9814-F2159A43FEEF}">
      <dgm:prSet custT="1"/>
      <dgm:spPr/>
      <dgm:t>
        <a:bodyPr/>
        <a:lstStyle/>
        <a:p>
          <a:r>
            <a:rPr lang="en-US" sz="900" b="1">
              <a:latin typeface="Arial Black" panose="020B0A04020102020204" pitchFamily="34" charset="0"/>
            </a:rPr>
            <a:t>Send to Board</a:t>
          </a:r>
        </a:p>
      </dgm:t>
    </dgm:pt>
    <dgm:pt modelId="{44F2FFA7-D131-43D2-AF5B-CFF3EACAEB6E}" type="parTrans" cxnId="{08682AD1-0C8B-41CF-94B0-44B6AD239368}">
      <dgm:prSet/>
      <dgm:spPr/>
      <dgm:t>
        <a:bodyPr/>
        <a:lstStyle/>
        <a:p>
          <a:endParaRPr lang="en-US"/>
        </a:p>
      </dgm:t>
    </dgm:pt>
    <dgm:pt modelId="{1136B3A8-EE02-45D7-AF27-EA0535ACECBE}" type="sibTrans" cxnId="{08682AD1-0C8B-41CF-94B0-44B6AD239368}">
      <dgm:prSet/>
      <dgm:spPr/>
      <dgm:t>
        <a:bodyPr/>
        <a:lstStyle/>
        <a:p>
          <a:endParaRPr lang="en-US"/>
        </a:p>
      </dgm:t>
    </dgm:pt>
    <dgm:pt modelId="{63F2A5B8-D929-48F0-BC39-C363FEE8AEF3}">
      <dgm:prSet custT="1"/>
      <dgm:spPr/>
      <dgm:t>
        <a:bodyPr/>
        <a:lstStyle/>
        <a:p>
          <a:pPr>
            <a:spcAft>
              <a:spcPts val="200"/>
            </a:spcAft>
          </a:pPr>
          <a:r>
            <a:rPr lang="en-US" sz="900">
              <a:latin typeface="Arial Black" panose="020B0A04020102020204" pitchFamily="34" charset="0"/>
            </a:rPr>
            <a:t>Phase 7: Prepare for Next Term</a:t>
          </a:r>
        </a:p>
        <a:p>
          <a:pPr>
            <a:spcAft>
              <a:spcPct val="35000"/>
            </a:spcAft>
          </a:pPr>
          <a:r>
            <a:rPr lang="en-US" sz="900" b="1">
              <a:latin typeface="Arial Narrow" panose="020B0606020202030204" pitchFamily="34" charset="0"/>
            </a:rPr>
            <a:t>Enrollment Management Team</a:t>
          </a:r>
        </a:p>
        <a:p>
          <a:pPr>
            <a:spcAft>
              <a:spcPct val="35000"/>
            </a:spcAft>
          </a:pPr>
          <a:r>
            <a:rPr lang="en-US" sz="900" b="1">
              <a:latin typeface="Arial Narrow" panose="020B0606020202030204" pitchFamily="34" charset="0"/>
            </a:rPr>
            <a:t>Timeline: At least four weeks prior to initiation of Phase 1</a:t>
          </a:r>
        </a:p>
      </dgm:t>
    </dgm:pt>
    <dgm:pt modelId="{CAFDF8B2-D924-459F-80FE-35CDA1981DE0}" type="parTrans" cxnId="{45B54C2F-3790-4CDA-8CA9-9FA09E15B93C}">
      <dgm:prSet/>
      <dgm:spPr/>
      <dgm:t>
        <a:bodyPr/>
        <a:lstStyle/>
        <a:p>
          <a:endParaRPr lang="en-US"/>
        </a:p>
      </dgm:t>
    </dgm:pt>
    <dgm:pt modelId="{29CD88BA-9700-459E-A635-4CD40BD2943B}" type="sibTrans" cxnId="{45B54C2F-3790-4CDA-8CA9-9FA09E15B93C}">
      <dgm:prSet/>
      <dgm:spPr/>
      <dgm:t>
        <a:bodyPr/>
        <a:lstStyle/>
        <a:p>
          <a:endParaRPr lang="en-US"/>
        </a:p>
      </dgm:t>
    </dgm:pt>
    <dgm:pt modelId="{8A88A24A-89C5-46E6-8D85-A21BDD607B6A}">
      <dgm:prSet custT="1"/>
      <dgm:spPr/>
      <dgm:t>
        <a:bodyPr/>
        <a:lstStyle/>
        <a:p>
          <a:r>
            <a:rPr lang="en-US" sz="900" b="1">
              <a:latin typeface="Arial Narrow" panose="020B0606020202030204" pitchFamily="34" charset="0"/>
            </a:rPr>
            <a:t>Revisit final evaluations and post-hoc targets and goals from previous corresponding term</a:t>
          </a:r>
        </a:p>
      </dgm:t>
    </dgm:pt>
    <dgm:pt modelId="{07368B9F-0DAB-4DE3-B707-85178C563614}" type="parTrans" cxnId="{E30F2928-4B78-4273-AA58-C19CAEAEFE6C}">
      <dgm:prSet/>
      <dgm:spPr/>
      <dgm:t>
        <a:bodyPr/>
        <a:lstStyle/>
        <a:p>
          <a:endParaRPr lang="en-US"/>
        </a:p>
      </dgm:t>
    </dgm:pt>
    <dgm:pt modelId="{5B6ACE8B-B44C-4802-8593-A867D30D306F}" type="sibTrans" cxnId="{E30F2928-4B78-4273-AA58-C19CAEAEFE6C}">
      <dgm:prSet/>
      <dgm:spPr/>
      <dgm:t>
        <a:bodyPr/>
        <a:lstStyle/>
        <a:p>
          <a:endParaRPr lang="en-US"/>
        </a:p>
      </dgm:t>
    </dgm:pt>
    <dgm:pt modelId="{9873284F-7FEA-46A4-BCF1-9177D8980233}">
      <dgm:prSet custT="1"/>
      <dgm:spPr/>
      <dgm:t>
        <a:bodyPr/>
        <a:lstStyle/>
        <a:p>
          <a:r>
            <a:rPr lang="en-US" sz="900" b="1">
              <a:latin typeface="Arial Black" panose="020B0A04020102020204" pitchFamily="34" charset="0"/>
            </a:rPr>
            <a:t>Return to Phase 1</a:t>
          </a:r>
        </a:p>
      </dgm:t>
    </dgm:pt>
    <dgm:pt modelId="{CD552E95-0F12-4815-B82E-43DBC5345575}" type="parTrans" cxnId="{7F17089B-BEA4-4622-98AE-04B3DCD0F3E2}">
      <dgm:prSet/>
      <dgm:spPr/>
      <dgm:t>
        <a:bodyPr/>
        <a:lstStyle/>
        <a:p>
          <a:endParaRPr lang="en-US"/>
        </a:p>
      </dgm:t>
    </dgm:pt>
    <dgm:pt modelId="{4B73CC80-4B43-417A-A7A8-28FDCAA63772}" type="sibTrans" cxnId="{7F17089B-BEA4-4622-98AE-04B3DCD0F3E2}">
      <dgm:prSet/>
      <dgm:spPr/>
      <dgm:t>
        <a:bodyPr/>
        <a:lstStyle/>
        <a:p>
          <a:endParaRPr lang="en-US"/>
        </a:p>
      </dgm:t>
    </dgm:pt>
    <dgm:pt modelId="{F08EA6D4-CBE8-4C3E-B389-204F137BDFA3}">
      <dgm:prSet custT="1"/>
      <dgm:spPr/>
      <dgm:t>
        <a:bodyPr/>
        <a:lstStyle/>
        <a:p>
          <a:r>
            <a:rPr lang="en-US" sz="900" b="1">
              <a:latin typeface="Arial Narrow" panose="020B0606020202030204" pitchFamily="34" charset="0"/>
            </a:rPr>
            <a:t>Establish parameters for schedule prior to seeking changes required by Phase 1</a:t>
          </a:r>
        </a:p>
      </dgm:t>
    </dgm:pt>
    <dgm:pt modelId="{B1D1AF5F-2723-40AA-B537-3E462FC9BC7B}" type="parTrans" cxnId="{8D30CAC9-AACA-456F-AEE1-1216BDAA7A8F}">
      <dgm:prSet/>
      <dgm:spPr/>
      <dgm:t>
        <a:bodyPr/>
        <a:lstStyle/>
        <a:p>
          <a:endParaRPr lang="en-US"/>
        </a:p>
      </dgm:t>
    </dgm:pt>
    <dgm:pt modelId="{8BB0F23B-BA38-486A-BA10-3F7F68A46C09}" type="sibTrans" cxnId="{8D30CAC9-AACA-456F-AEE1-1216BDAA7A8F}">
      <dgm:prSet/>
      <dgm:spPr/>
      <dgm:t>
        <a:bodyPr/>
        <a:lstStyle/>
        <a:p>
          <a:endParaRPr lang="en-US"/>
        </a:p>
      </dgm:t>
    </dgm:pt>
    <dgm:pt modelId="{AB7B2BAB-D581-437D-9927-804BF5AF90FA}">
      <dgm:prSet custT="1"/>
      <dgm:spPr/>
      <dgm:t>
        <a:bodyPr/>
        <a:lstStyle/>
        <a:p>
          <a:pPr>
            <a:spcAft>
              <a:spcPts val="0"/>
            </a:spcAft>
          </a:pPr>
          <a:r>
            <a:rPr lang="en-US" sz="900" b="1">
              <a:latin typeface="Arial Black" panose="020B0A04020102020204" pitchFamily="34" charset="0"/>
            </a:rPr>
            <a:t>Updates to schedulers, records retained by EMT</a:t>
          </a:r>
        </a:p>
      </dgm:t>
    </dgm:pt>
    <dgm:pt modelId="{BB91368B-DA2A-448F-B7A6-014B881AE5B9}" type="parTrans" cxnId="{732BCC41-8B0B-4846-A0A4-C083475F476F}">
      <dgm:prSet/>
      <dgm:spPr/>
      <dgm:t>
        <a:bodyPr/>
        <a:lstStyle/>
        <a:p>
          <a:endParaRPr lang="en-US"/>
        </a:p>
      </dgm:t>
    </dgm:pt>
    <dgm:pt modelId="{322487E5-E4A9-41B5-8AE8-4C51C08B24DA}" type="sibTrans" cxnId="{732BCC41-8B0B-4846-A0A4-C083475F476F}">
      <dgm:prSet/>
      <dgm:spPr/>
      <dgm:t>
        <a:bodyPr/>
        <a:lstStyle/>
        <a:p>
          <a:endParaRPr lang="en-US"/>
        </a:p>
      </dgm:t>
    </dgm:pt>
    <dgm:pt modelId="{AFC25F89-A3DB-4156-8D56-75F3C7067338}" type="pres">
      <dgm:prSet presAssocID="{660D5675-29A6-42B2-8A81-4D861375DA75}" presName="Name0" presStyleCnt="0">
        <dgm:presLayoutVars>
          <dgm:dir/>
          <dgm:animLvl val="lvl"/>
          <dgm:resizeHandles val="exact"/>
        </dgm:presLayoutVars>
      </dgm:prSet>
      <dgm:spPr/>
      <dgm:t>
        <a:bodyPr/>
        <a:lstStyle/>
        <a:p>
          <a:endParaRPr lang="en-US"/>
        </a:p>
      </dgm:t>
    </dgm:pt>
    <dgm:pt modelId="{FE73CBB5-476E-46E0-B3EC-AFC4BC22FD60}" type="pres">
      <dgm:prSet presAssocID="{63F2A5B8-D929-48F0-BC39-C363FEE8AEF3}" presName="boxAndChildren" presStyleCnt="0"/>
      <dgm:spPr/>
      <dgm:t>
        <a:bodyPr/>
        <a:lstStyle/>
        <a:p>
          <a:endParaRPr lang="en-US"/>
        </a:p>
      </dgm:t>
    </dgm:pt>
    <dgm:pt modelId="{9D211AF9-3D26-42AB-B547-5B93C202B6F9}" type="pres">
      <dgm:prSet presAssocID="{63F2A5B8-D929-48F0-BC39-C363FEE8AEF3}" presName="parentTextBox" presStyleLbl="node1" presStyleIdx="0" presStyleCnt="7"/>
      <dgm:spPr/>
      <dgm:t>
        <a:bodyPr/>
        <a:lstStyle/>
        <a:p>
          <a:endParaRPr lang="en-US"/>
        </a:p>
      </dgm:t>
    </dgm:pt>
    <dgm:pt modelId="{08562DFA-E4FF-4ADB-85C9-4EA7041B009D}" type="pres">
      <dgm:prSet presAssocID="{63F2A5B8-D929-48F0-BC39-C363FEE8AEF3}" presName="entireBox" presStyleLbl="node1" presStyleIdx="0" presStyleCnt="7"/>
      <dgm:spPr/>
      <dgm:t>
        <a:bodyPr/>
        <a:lstStyle/>
        <a:p>
          <a:endParaRPr lang="en-US"/>
        </a:p>
      </dgm:t>
    </dgm:pt>
    <dgm:pt modelId="{DF5D0B0A-E2CF-4358-AF2F-14000AED6877}" type="pres">
      <dgm:prSet presAssocID="{63F2A5B8-D929-48F0-BC39-C363FEE8AEF3}" presName="descendantBox" presStyleCnt="0"/>
      <dgm:spPr/>
      <dgm:t>
        <a:bodyPr/>
        <a:lstStyle/>
        <a:p>
          <a:endParaRPr lang="en-US"/>
        </a:p>
      </dgm:t>
    </dgm:pt>
    <dgm:pt modelId="{8C2CE639-3EDB-408C-BBDA-821F5A0B1369}" type="pres">
      <dgm:prSet presAssocID="{8A88A24A-89C5-46E6-8D85-A21BDD607B6A}" presName="childTextBox" presStyleLbl="fgAccFollowNode1" presStyleIdx="0" presStyleCnt="21">
        <dgm:presLayoutVars>
          <dgm:bulletEnabled val="1"/>
        </dgm:presLayoutVars>
      </dgm:prSet>
      <dgm:spPr/>
      <dgm:t>
        <a:bodyPr/>
        <a:lstStyle/>
        <a:p>
          <a:endParaRPr lang="en-US"/>
        </a:p>
      </dgm:t>
    </dgm:pt>
    <dgm:pt modelId="{893D24C6-9739-4D17-8330-D91ABEE3D04C}" type="pres">
      <dgm:prSet presAssocID="{9873284F-7FEA-46A4-BCF1-9177D8980233}" presName="childTextBox" presStyleLbl="fgAccFollowNode1" presStyleIdx="1" presStyleCnt="21">
        <dgm:presLayoutVars>
          <dgm:bulletEnabled val="1"/>
        </dgm:presLayoutVars>
      </dgm:prSet>
      <dgm:spPr/>
      <dgm:t>
        <a:bodyPr/>
        <a:lstStyle/>
        <a:p>
          <a:endParaRPr lang="en-US"/>
        </a:p>
      </dgm:t>
    </dgm:pt>
    <dgm:pt modelId="{0CE7641A-A7BB-406F-AAA1-FE74AB9ECB65}" type="pres">
      <dgm:prSet presAssocID="{F08EA6D4-CBE8-4C3E-B389-204F137BDFA3}" presName="childTextBox" presStyleLbl="fgAccFollowNode1" presStyleIdx="2" presStyleCnt="21">
        <dgm:presLayoutVars>
          <dgm:bulletEnabled val="1"/>
        </dgm:presLayoutVars>
      </dgm:prSet>
      <dgm:spPr/>
      <dgm:t>
        <a:bodyPr/>
        <a:lstStyle/>
        <a:p>
          <a:endParaRPr lang="en-US"/>
        </a:p>
      </dgm:t>
    </dgm:pt>
    <dgm:pt modelId="{A865F1E7-763D-4331-9BBC-C11FA46022E1}" type="pres">
      <dgm:prSet presAssocID="{4387880A-4D32-4FEF-8415-C40F05BEEA97}" presName="sp" presStyleCnt="0"/>
      <dgm:spPr/>
      <dgm:t>
        <a:bodyPr/>
        <a:lstStyle/>
        <a:p>
          <a:endParaRPr lang="en-US"/>
        </a:p>
      </dgm:t>
    </dgm:pt>
    <dgm:pt modelId="{909FD4E7-8F02-49D7-AE7D-6DE21E112EB1}" type="pres">
      <dgm:prSet presAssocID="{D4E05B30-A111-4A33-8E35-88C82FBC0C6D}" presName="arrowAndChildren" presStyleCnt="0"/>
      <dgm:spPr/>
      <dgm:t>
        <a:bodyPr/>
        <a:lstStyle/>
        <a:p>
          <a:endParaRPr lang="en-US"/>
        </a:p>
      </dgm:t>
    </dgm:pt>
    <dgm:pt modelId="{8261DA08-2367-46B7-969B-6E1508A345C1}" type="pres">
      <dgm:prSet presAssocID="{D4E05B30-A111-4A33-8E35-88C82FBC0C6D}" presName="parentTextArrow" presStyleLbl="node1" presStyleIdx="0" presStyleCnt="7"/>
      <dgm:spPr/>
      <dgm:t>
        <a:bodyPr/>
        <a:lstStyle/>
        <a:p>
          <a:endParaRPr lang="en-US"/>
        </a:p>
      </dgm:t>
    </dgm:pt>
    <dgm:pt modelId="{A817AE1A-7F62-4937-BBDA-F8BE18F75D6B}" type="pres">
      <dgm:prSet presAssocID="{D4E05B30-A111-4A33-8E35-88C82FBC0C6D}" presName="arrow" presStyleLbl="node1" presStyleIdx="1" presStyleCnt="7"/>
      <dgm:spPr/>
      <dgm:t>
        <a:bodyPr/>
        <a:lstStyle/>
        <a:p>
          <a:endParaRPr lang="en-US"/>
        </a:p>
      </dgm:t>
    </dgm:pt>
    <dgm:pt modelId="{F51150AA-4BED-4EBC-A89A-BF5AC075F1F9}" type="pres">
      <dgm:prSet presAssocID="{D4E05B30-A111-4A33-8E35-88C82FBC0C6D}" presName="descendantArrow" presStyleCnt="0"/>
      <dgm:spPr/>
      <dgm:t>
        <a:bodyPr/>
        <a:lstStyle/>
        <a:p>
          <a:endParaRPr lang="en-US"/>
        </a:p>
      </dgm:t>
    </dgm:pt>
    <dgm:pt modelId="{114C1F85-F2E8-4CB2-8C57-4877A1373DA7}" type="pres">
      <dgm:prSet presAssocID="{3828C258-0AC8-4952-91A6-BE842FF4D251}" presName="childTextArrow" presStyleLbl="fgAccFollowNode1" presStyleIdx="3" presStyleCnt="21">
        <dgm:presLayoutVars>
          <dgm:bulletEnabled val="1"/>
        </dgm:presLayoutVars>
      </dgm:prSet>
      <dgm:spPr/>
      <dgm:t>
        <a:bodyPr/>
        <a:lstStyle/>
        <a:p>
          <a:endParaRPr lang="en-US"/>
        </a:p>
      </dgm:t>
    </dgm:pt>
    <dgm:pt modelId="{BC31CFE5-918A-48E7-B66B-BCA628202707}" type="pres">
      <dgm:prSet presAssocID="{B4A0F259-316A-4EBC-9814-F2159A43FEEF}" presName="childTextArrow" presStyleLbl="fgAccFollowNode1" presStyleIdx="4" presStyleCnt="21">
        <dgm:presLayoutVars>
          <dgm:bulletEnabled val="1"/>
        </dgm:presLayoutVars>
      </dgm:prSet>
      <dgm:spPr/>
      <dgm:t>
        <a:bodyPr/>
        <a:lstStyle/>
        <a:p>
          <a:endParaRPr lang="en-US"/>
        </a:p>
      </dgm:t>
    </dgm:pt>
    <dgm:pt modelId="{7733D0E2-AF93-450D-A634-FD55B7545049}" type="pres">
      <dgm:prSet presAssocID="{51882A90-F710-4A88-AAED-AB60FD28DA25}" presName="childTextArrow" presStyleLbl="fgAccFollowNode1" presStyleIdx="5" presStyleCnt="21">
        <dgm:presLayoutVars>
          <dgm:bulletEnabled val="1"/>
        </dgm:presLayoutVars>
      </dgm:prSet>
      <dgm:spPr/>
      <dgm:t>
        <a:bodyPr/>
        <a:lstStyle/>
        <a:p>
          <a:endParaRPr lang="en-US"/>
        </a:p>
      </dgm:t>
    </dgm:pt>
    <dgm:pt modelId="{F86A8837-DB4E-4095-BE70-51D947AF305F}" type="pres">
      <dgm:prSet presAssocID="{4343B382-22FA-4CE9-83F3-673B78CE1A83}" presName="sp" presStyleCnt="0"/>
      <dgm:spPr/>
      <dgm:t>
        <a:bodyPr/>
        <a:lstStyle/>
        <a:p>
          <a:endParaRPr lang="en-US"/>
        </a:p>
      </dgm:t>
    </dgm:pt>
    <dgm:pt modelId="{26533292-96FE-441B-9F41-9A683D3B9911}" type="pres">
      <dgm:prSet presAssocID="{7D25F852-DD30-45AF-A72A-73B2110AA2F9}" presName="arrowAndChildren" presStyleCnt="0"/>
      <dgm:spPr/>
      <dgm:t>
        <a:bodyPr/>
        <a:lstStyle/>
        <a:p>
          <a:endParaRPr lang="en-US"/>
        </a:p>
      </dgm:t>
    </dgm:pt>
    <dgm:pt modelId="{E7713335-582B-49D1-99CD-45A8EB38AFCD}" type="pres">
      <dgm:prSet presAssocID="{7D25F852-DD30-45AF-A72A-73B2110AA2F9}" presName="parentTextArrow" presStyleLbl="node1" presStyleIdx="1" presStyleCnt="7"/>
      <dgm:spPr/>
      <dgm:t>
        <a:bodyPr/>
        <a:lstStyle/>
        <a:p>
          <a:endParaRPr lang="en-US"/>
        </a:p>
      </dgm:t>
    </dgm:pt>
    <dgm:pt modelId="{1ACB1F6D-2E8C-468C-A7E3-A13DA9139D96}" type="pres">
      <dgm:prSet presAssocID="{7D25F852-DD30-45AF-A72A-73B2110AA2F9}" presName="arrow" presStyleLbl="node1" presStyleIdx="2" presStyleCnt="7"/>
      <dgm:spPr/>
      <dgm:t>
        <a:bodyPr/>
        <a:lstStyle/>
        <a:p>
          <a:endParaRPr lang="en-US"/>
        </a:p>
      </dgm:t>
    </dgm:pt>
    <dgm:pt modelId="{B3470988-5B2F-41C2-9F47-DA03E903D293}" type="pres">
      <dgm:prSet presAssocID="{7D25F852-DD30-45AF-A72A-73B2110AA2F9}" presName="descendantArrow" presStyleCnt="0"/>
      <dgm:spPr/>
      <dgm:t>
        <a:bodyPr/>
        <a:lstStyle/>
        <a:p>
          <a:endParaRPr lang="en-US"/>
        </a:p>
      </dgm:t>
    </dgm:pt>
    <dgm:pt modelId="{883036EF-DE30-4037-AD78-4F8A6F61F9F4}" type="pres">
      <dgm:prSet presAssocID="{3926A9E3-5CB8-44CF-8306-971008121331}" presName="childTextArrow" presStyleLbl="fgAccFollowNode1" presStyleIdx="6" presStyleCnt="21">
        <dgm:presLayoutVars>
          <dgm:bulletEnabled val="1"/>
        </dgm:presLayoutVars>
      </dgm:prSet>
      <dgm:spPr/>
      <dgm:t>
        <a:bodyPr/>
        <a:lstStyle/>
        <a:p>
          <a:endParaRPr lang="en-US"/>
        </a:p>
      </dgm:t>
    </dgm:pt>
    <dgm:pt modelId="{8669ACCD-D3BF-4C6D-A09F-5E51E16C27D2}" type="pres">
      <dgm:prSet presAssocID="{4696ACB3-0146-4D5F-B66E-2B76E8B17EB4}" presName="childTextArrow" presStyleLbl="fgAccFollowNode1" presStyleIdx="7" presStyleCnt="21">
        <dgm:presLayoutVars>
          <dgm:bulletEnabled val="1"/>
        </dgm:presLayoutVars>
      </dgm:prSet>
      <dgm:spPr/>
      <dgm:t>
        <a:bodyPr/>
        <a:lstStyle/>
        <a:p>
          <a:endParaRPr lang="en-US"/>
        </a:p>
      </dgm:t>
    </dgm:pt>
    <dgm:pt modelId="{E9016CE9-8A59-4EEF-9AEE-A88FFB9CA5D8}" type="pres">
      <dgm:prSet presAssocID="{1C59E196-78F8-4096-8BCD-7F173F1431CE}" presName="childTextArrow" presStyleLbl="fgAccFollowNode1" presStyleIdx="8" presStyleCnt="21">
        <dgm:presLayoutVars>
          <dgm:bulletEnabled val="1"/>
        </dgm:presLayoutVars>
      </dgm:prSet>
      <dgm:spPr/>
      <dgm:t>
        <a:bodyPr/>
        <a:lstStyle/>
        <a:p>
          <a:endParaRPr lang="en-US"/>
        </a:p>
      </dgm:t>
    </dgm:pt>
    <dgm:pt modelId="{DBE7CF57-2A74-427C-919E-5306B6613CE2}" type="pres">
      <dgm:prSet presAssocID="{9064C9AD-0D59-462B-8BB0-14B668E7259E}" presName="sp" presStyleCnt="0"/>
      <dgm:spPr/>
      <dgm:t>
        <a:bodyPr/>
        <a:lstStyle/>
        <a:p>
          <a:endParaRPr lang="en-US"/>
        </a:p>
      </dgm:t>
    </dgm:pt>
    <dgm:pt modelId="{99446F4C-8660-4DA2-B0FA-D7A9C70FCF5E}" type="pres">
      <dgm:prSet presAssocID="{B6BA04AB-7DE6-4F8B-BC37-6C05D20BB3AE}" presName="arrowAndChildren" presStyleCnt="0"/>
      <dgm:spPr/>
      <dgm:t>
        <a:bodyPr/>
        <a:lstStyle/>
        <a:p>
          <a:endParaRPr lang="en-US"/>
        </a:p>
      </dgm:t>
    </dgm:pt>
    <dgm:pt modelId="{CF71944A-68D6-4899-B27B-E18ABC7091ED}" type="pres">
      <dgm:prSet presAssocID="{B6BA04AB-7DE6-4F8B-BC37-6C05D20BB3AE}" presName="parentTextArrow" presStyleLbl="node1" presStyleIdx="2" presStyleCnt="7"/>
      <dgm:spPr/>
      <dgm:t>
        <a:bodyPr/>
        <a:lstStyle/>
        <a:p>
          <a:endParaRPr lang="en-US"/>
        </a:p>
      </dgm:t>
    </dgm:pt>
    <dgm:pt modelId="{4406F014-2D7E-4DA0-9D3C-94E337A9FE87}" type="pres">
      <dgm:prSet presAssocID="{B6BA04AB-7DE6-4F8B-BC37-6C05D20BB3AE}" presName="arrow" presStyleLbl="node1" presStyleIdx="3" presStyleCnt="7"/>
      <dgm:spPr/>
      <dgm:t>
        <a:bodyPr/>
        <a:lstStyle/>
        <a:p>
          <a:endParaRPr lang="en-US"/>
        </a:p>
      </dgm:t>
    </dgm:pt>
    <dgm:pt modelId="{19209DF2-75A9-4D50-8B2A-B2DAD62ED12E}" type="pres">
      <dgm:prSet presAssocID="{B6BA04AB-7DE6-4F8B-BC37-6C05D20BB3AE}" presName="descendantArrow" presStyleCnt="0"/>
      <dgm:spPr/>
      <dgm:t>
        <a:bodyPr/>
        <a:lstStyle/>
        <a:p>
          <a:endParaRPr lang="en-US"/>
        </a:p>
      </dgm:t>
    </dgm:pt>
    <dgm:pt modelId="{D3C88D58-937A-482D-9884-119C630BD95D}" type="pres">
      <dgm:prSet presAssocID="{056C608C-EFC3-4513-B19E-AF81EE925A78}" presName="childTextArrow" presStyleLbl="fgAccFollowNode1" presStyleIdx="9" presStyleCnt="21">
        <dgm:presLayoutVars>
          <dgm:bulletEnabled val="1"/>
        </dgm:presLayoutVars>
      </dgm:prSet>
      <dgm:spPr/>
      <dgm:t>
        <a:bodyPr/>
        <a:lstStyle/>
        <a:p>
          <a:endParaRPr lang="en-US"/>
        </a:p>
      </dgm:t>
    </dgm:pt>
    <dgm:pt modelId="{4B6B47BC-A3A0-40E8-9E53-6F0025720F0D}" type="pres">
      <dgm:prSet presAssocID="{AB7B2BAB-D581-437D-9927-804BF5AF90FA}" presName="childTextArrow" presStyleLbl="fgAccFollowNode1" presStyleIdx="10" presStyleCnt="21">
        <dgm:presLayoutVars>
          <dgm:bulletEnabled val="1"/>
        </dgm:presLayoutVars>
      </dgm:prSet>
      <dgm:spPr/>
      <dgm:t>
        <a:bodyPr/>
        <a:lstStyle/>
        <a:p>
          <a:endParaRPr lang="en-US"/>
        </a:p>
      </dgm:t>
    </dgm:pt>
    <dgm:pt modelId="{9188F7B1-ACA6-4842-9E76-7409E55B0D09}" type="pres">
      <dgm:prSet presAssocID="{2DFAF88E-53CA-409F-B9CD-518C6392AD13}" presName="childTextArrow" presStyleLbl="fgAccFollowNode1" presStyleIdx="11" presStyleCnt="21">
        <dgm:presLayoutVars>
          <dgm:bulletEnabled val="1"/>
        </dgm:presLayoutVars>
      </dgm:prSet>
      <dgm:spPr/>
      <dgm:t>
        <a:bodyPr/>
        <a:lstStyle/>
        <a:p>
          <a:endParaRPr lang="en-US"/>
        </a:p>
      </dgm:t>
    </dgm:pt>
    <dgm:pt modelId="{96B4594F-8DB7-497F-8778-BFFB9172BC8F}" type="pres">
      <dgm:prSet presAssocID="{127DE99D-3B68-4DF8-A4B3-4889E1185EFC}" presName="sp" presStyleCnt="0"/>
      <dgm:spPr/>
      <dgm:t>
        <a:bodyPr/>
        <a:lstStyle/>
        <a:p>
          <a:endParaRPr lang="en-US"/>
        </a:p>
      </dgm:t>
    </dgm:pt>
    <dgm:pt modelId="{60191630-310D-40F5-B6A7-6C8471074EC3}" type="pres">
      <dgm:prSet presAssocID="{DB9D15EE-5C4B-40C1-94AE-3F5817D87371}" presName="arrowAndChildren" presStyleCnt="0"/>
      <dgm:spPr/>
      <dgm:t>
        <a:bodyPr/>
        <a:lstStyle/>
        <a:p>
          <a:endParaRPr lang="en-US"/>
        </a:p>
      </dgm:t>
    </dgm:pt>
    <dgm:pt modelId="{479E141B-868C-4995-B625-58D84AEEE2EC}" type="pres">
      <dgm:prSet presAssocID="{DB9D15EE-5C4B-40C1-94AE-3F5817D87371}" presName="parentTextArrow" presStyleLbl="node1" presStyleIdx="3" presStyleCnt="7"/>
      <dgm:spPr/>
      <dgm:t>
        <a:bodyPr/>
        <a:lstStyle/>
        <a:p>
          <a:endParaRPr lang="en-US"/>
        </a:p>
      </dgm:t>
    </dgm:pt>
    <dgm:pt modelId="{E384F965-0EB7-476F-BCB6-0AF08E9E5CE3}" type="pres">
      <dgm:prSet presAssocID="{DB9D15EE-5C4B-40C1-94AE-3F5817D87371}" presName="arrow" presStyleLbl="node1" presStyleIdx="4" presStyleCnt="7"/>
      <dgm:spPr/>
      <dgm:t>
        <a:bodyPr/>
        <a:lstStyle/>
        <a:p>
          <a:endParaRPr lang="en-US"/>
        </a:p>
      </dgm:t>
    </dgm:pt>
    <dgm:pt modelId="{BB988D1B-7C40-45CA-9761-115DBAB349C3}" type="pres">
      <dgm:prSet presAssocID="{DB9D15EE-5C4B-40C1-94AE-3F5817D87371}" presName="descendantArrow" presStyleCnt="0"/>
      <dgm:spPr/>
      <dgm:t>
        <a:bodyPr/>
        <a:lstStyle/>
        <a:p>
          <a:endParaRPr lang="en-US"/>
        </a:p>
      </dgm:t>
    </dgm:pt>
    <dgm:pt modelId="{22C61201-D891-4C9D-9297-99DD24239EEB}" type="pres">
      <dgm:prSet presAssocID="{4A57944E-3D78-48CD-895F-51CDCA61ADEF}" presName="childTextArrow" presStyleLbl="fgAccFollowNode1" presStyleIdx="12" presStyleCnt="21">
        <dgm:presLayoutVars>
          <dgm:bulletEnabled val="1"/>
        </dgm:presLayoutVars>
      </dgm:prSet>
      <dgm:spPr/>
      <dgm:t>
        <a:bodyPr/>
        <a:lstStyle/>
        <a:p>
          <a:endParaRPr lang="en-US"/>
        </a:p>
      </dgm:t>
    </dgm:pt>
    <dgm:pt modelId="{8C8CCF3E-CAB5-4685-88E6-D7A730743E34}" type="pres">
      <dgm:prSet presAssocID="{BFCFF559-2820-42E1-ABD8-378A5578E235}" presName="childTextArrow" presStyleLbl="fgAccFollowNode1" presStyleIdx="13" presStyleCnt="21">
        <dgm:presLayoutVars>
          <dgm:bulletEnabled val="1"/>
        </dgm:presLayoutVars>
      </dgm:prSet>
      <dgm:spPr/>
      <dgm:t>
        <a:bodyPr/>
        <a:lstStyle/>
        <a:p>
          <a:endParaRPr lang="en-US"/>
        </a:p>
      </dgm:t>
    </dgm:pt>
    <dgm:pt modelId="{A28E4EE8-54C6-4CD2-A87D-A886AE5D506B}" type="pres">
      <dgm:prSet presAssocID="{68541AB8-E466-4EA0-A02C-65C7C3500E8F}" presName="childTextArrow" presStyleLbl="fgAccFollowNode1" presStyleIdx="14" presStyleCnt="21">
        <dgm:presLayoutVars>
          <dgm:bulletEnabled val="1"/>
        </dgm:presLayoutVars>
      </dgm:prSet>
      <dgm:spPr/>
      <dgm:t>
        <a:bodyPr/>
        <a:lstStyle/>
        <a:p>
          <a:endParaRPr lang="en-US"/>
        </a:p>
      </dgm:t>
    </dgm:pt>
    <dgm:pt modelId="{3FB05C87-3B53-4301-ABFE-7E5C01354FE6}" type="pres">
      <dgm:prSet presAssocID="{C05A6813-B272-477B-BA7C-BADFB7F800D7}" presName="sp" presStyleCnt="0"/>
      <dgm:spPr/>
      <dgm:t>
        <a:bodyPr/>
        <a:lstStyle/>
        <a:p>
          <a:endParaRPr lang="en-US"/>
        </a:p>
      </dgm:t>
    </dgm:pt>
    <dgm:pt modelId="{01C37D65-3B2B-4731-86E0-3CB0149ACE5B}" type="pres">
      <dgm:prSet presAssocID="{B1C87DD0-39CE-4668-BDD1-D32BB4F2E584}" presName="arrowAndChildren" presStyleCnt="0"/>
      <dgm:spPr/>
      <dgm:t>
        <a:bodyPr/>
        <a:lstStyle/>
        <a:p>
          <a:endParaRPr lang="en-US"/>
        </a:p>
      </dgm:t>
    </dgm:pt>
    <dgm:pt modelId="{2D841291-0091-42EB-A247-F7430AA809B5}" type="pres">
      <dgm:prSet presAssocID="{B1C87DD0-39CE-4668-BDD1-D32BB4F2E584}" presName="parentTextArrow" presStyleLbl="node1" presStyleIdx="4" presStyleCnt="7"/>
      <dgm:spPr/>
      <dgm:t>
        <a:bodyPr/>
        <a:lstStyle/>
        <a:p>
          <a:endParaRPr lang="en-US"/>
        </a:p>
      </dgm:t>
    </dgm:pt>
    <dgm:pt modelId="{2317585E-705D-436D-943D-E76C94DAF548}" type="pres">
      <dgm:prSet presAssocID="{B1C87DD0-39CE-4668-BDD1-D32BB4F2E584}" presName="arrow" presStyleLbl="node1" presStyleIdx="5" presStyleCnt="7"/>
      <dgm:spPr/>
      <dgm:t>
        <a:bodyPr/>
        <a:lstStyle/>
        <a:p>
          <a:endParaRPr lang="en-US"/>
        </a:p>
      </dgm:t>
    </dgm:pt>
    <dgm:pt modelId="{13085A03-249E-4A1C-9C97-9D0606479D72}" type="pres">
      <dgm:prSet presAssocID="{B1C87DD0-39CE-4668-BDD1-D32BB4F2E584}" presName="descendantArrow" presStyleCnt="0"/>
      <dgm:spPr/>
      <dgm:t>
        <a:bodyPr/>
        <a:lstStyle/>
        <a:p>
          <a:endParaRPr lang="en-US"/>
        </a:p>
      </dgm:t>
    </dgm:pt>
    <dgm:pt modelId="{D364D313-1436-4D4A-9F25-2355E81D067F}" type="pres">
      <dgm:prSet presAssocID="{73000A2D-AA48-465D-804E-AF9541F45F7B}" presName="childTextArrow" presStyleLbl="fgAccFollowNode1" presStyleIdx="15" presStyleCnt="21">
        <dgm:presLayoutVars>
          <dgm:bulletEnabled val="1"/>
        </dgm:presLayoutVars>
      </dgm:prSet>
      <dgm:spPr/>
      <dgm:t>
        <a:bodyPr/>
        <a:lstStyle/>
        <a:p>
          <a:endParaRPr lang="en-US"/>
        </a:p>
      </dgm:t>
    </dgm:pt>
    <dgm:pt modelId="{3B7F3D8E-30E4-4DD8-853E-338A81134A42}" type="pres">
      <dgm:prSet presAssocID="{9B1BCCF7-F65C-4FCB-BEF7-B659101068AE}" presName="childTextArrow" presStyleLbl="fgAccFollowNode1" presStyleIdx="16" presStyleCnt="21">
        <dgm:presLayoutVars>
          <dgm:bulletEnabled val="1"/>
        </dgm:presLayoutVars>
      </dgm:prSet>
      <dgm:spPr/>
      <dgm:t>
        <a:bodyPr/>
        <a:lstStyle/>
        <a:p>
          <a:endParaRPr lang="en-US"/>
        </a:p>
      </dgm:t>
    </dgm:pt>
    <dgm:pt modelId="{867B3C89-AD37-47E2-99C8-4AD2F03B640E}" type="pres">
      <dgm:prSet presAssocID="{FA960015-65A5-4608-885F-2BB1C837871F}" presName="childTextArrow" presStyleLbl="fgAccFollowNode1" presStyleIdx="17" presStyleCnt="21">
        <dgm:presLayoutVars>
          <dgm:bulletEnabled val="1"/>
        </dgm:presLayoutVars>
      </dgm:prSet>
      <dgm:spPr/>
      <dgm:t>
        <a:bodyPr/>
        <a:lstStyle/>
        <a:p>
          <a:endParaRPr lang="en-US"/>
        </a:p>
      </dgm:t>
    </dgm:pt>
    <dgm:pt modelId="{005F7198-9451-433D-89DA-F63A9B5CA0AD}" type="pres">
      <dgm:prSet presAssocID="{F438B5E4-33F1-44EE-B4DB-486E8324D93F}" presName="sp" presStyleCnt="0"/>
      <dgm:spPr/>
      <dgm:t>
        <a:bodyPr/>
        <a:lstStyle/>
        <a:p>
          <a:endParaRPr lang="en-US"/>
        </a:p>
      </dgm:t>
    </dgm:pt>
    <dgm:pt modelId="{C7C1AFCD-8A88-46CB-9BEB-952FE6DD5CB4}" type="pres">
      <dgm:prSet presAssocID="{98D5D183-627B-47C4-9D5F-93DDCF03238B}" presName="arrowAndChildren" presStyleCnt="0"/>
      <dgm:spPr/>
      <dgm:t>
        <a:bodyPr/>
        <a:lstStyle/>
        <a:p>
          <a:endParaRPr lang="en-US"/>
        </a:p>
      </dgm:t>
    </dgm:pt>
    <dgm:pt modelId="{410ED1FC-FFCD-44B5-AB49-DD77C2F8F79C}" type="pres">
      <dgm:prSet presAssocID="{98D5D183-627B-47C4-9D5F-93DDCF03238B}" presName="parentTextArrow" presStyleLbl="node1" presStyleIdx="5" presStyleCnt="7"/>
      <dgm:spPr/>
      <dgm:t>
        <a:bodyPr/>
        <a:lstStyle/>
        <a:p>
          <a:endParaRPr lang="en-US"/>
        </a:p>
      </dgm:t>
    </dgm:pt>
    <dgm:pt modelId="{AAF9DEC6-97B5-4796-9E42-375852E609FA}" type="pres">
      <dgm:prSet presAssocID="{98D5D183-627B-47C4-9D5F-93DDCF03238B}" presName="arrow" presStyleLbl="node1" presStyleIdx="6" presStyleCnt="7"/>
      <dgm:spPr/>
      <dgm:t>
        <a:bodyPr/>
        <a:lstStyle/>
        <a:p>
          <a:endParaRPr lang="en-US"/>
        </a:p>
      </dgm:t>
    </dgm:pt>
    <dgm:pt modelId="{A5548F55-E228-4C2F-9A4E-9C8977834E38}" type="pres">
      <dgm:prSet presAssocID="{98D5D183-627B-47C4-9D5F-93DDCF03238B}" presName="descendantArrow" presStyleCnt="0"/>
      <dgm:spPr/>
      <dgm:t>
        <a:bodyPr/>
        <a:lstStyle/>
        <a:p>
          <a:endParaRPr lang="en-US"/>
        </a:p>
      </dgm:t>
    </dgm:pt>
    <dgm:pt modelId="{2FD3C861-44F6-49BE-8A23-CCFAB83C6B8E}" type="pres">
      <dgm:prSet presAssocID="{5F3103E5-1E3B-4F06-BB1A-AE40C1AFD2C2}" presName="childTextArrow" presStyleLbl="fgAccFollowNode1" presStyleIdx="18" presStyleCnt="21">
        <dgm:presLayoutVars>
          <dgm:bulletEnabled val="1"/>
        </dgm:presLayoutVars>
      </dgm:prSet>
      <dgm:spPr/>
      <dgm:t>
        <a:bodyPr/>
        <a:lstStyle/>
        <a:p>
          <a:endParaRPr lang="en-US"/>
        </a:p>
      </dgm:t>
    </dgm:pt>
    <dgm:pt modelId="{F1623E67-406B-4963-B8B6-736EF1BD1C61}" type="pres">
      <dgm:prSet presAssocID="{27B8F327-3CD7-4CD5-BC43-10A03AF75249}" presName="childTextArrow" presStyleLbl="fgAccFollowNode1" presStyleIdx="19" presStyleCnt="21">
        <dgm:presLayoutVars>
          <dgm:bulletEnabled val="1"/>
        </dgm:presLayoutVars>
      </dgm:prSet>
      <dgm:spPr/>
      <dgm:t>
        <a:bodyPr/>
        <a:lstStyle/>
        <a:p>
          <a:endParaRPr lang="en-US"/>
        </a:p>
      </dgm:t>
    </dgm:pt>
    <dgm:pt modelId="{05476F86-F178-493D-A800-40B2F67D9927}" type="pres">
      <dgm:prSet presAssocID="{8E50E5FE-49F1-481E-8233-BFFFF96FBD0C}" presName="childTextArrow" presStyleLbl="fgAccFollowNode1" presStyleIdx="20" presStyleCnt="21">
        <dgm:presLayoutVars>
          <dgm:bulletEnabled val="1"/>
        </dgm:presLayoutVars>
      </dgm:prSet>
      <dgm:spPr/>
      <dgm:t>
        <a:bodyPr/>
        <a:lstStyle/>
        <a:p>
          <a:endParaRPr lang="en-US"/>
        </a:p>
      </dgm:t>
    </dgm:pt>
  </dgm:ptLst>
  <dgm:cxnLst>
    <dgm:cxn modelId="{6CD6EABF-FBCF-4E53-B0BA-0078EB4D7130}" type="presOf" srcId="{51882A90-F710-4A88-AAED-AB60FD28DA25}" destId="{7733D0E2-AF93-450D-A634-FD55B7545049}" srcOrd="0" destOrd="0" presId="urn:microsoft.com/office/officeart/2005/8/layout/process4"/>
    <dgm:cxn modelId="{DC5FEAA4-8689-4ECF-886A-85F59DE238DD}" type="presOf" srcId="{3828C258-0AC8-4952-91A6-BE842FF4D251}" destId="{114C1F85-F2E8-4CB2-8C57-4877A1373DA7}" srcOrd="0" destOrd="0" presId="urn:microsoft.com/office/officeart/2005/8/layout/process4"/>
    <dgm:cxn modelId="{855D4744-A611-472A-9D2F-099CDEAD76CB}" type="presOf" srcId="{2DFAF88E-53CA-409F-B9CD-518C6392AD13}" destId="{9188F7B1-ACA6-4842-9E76-7409E55B0D09}" srcOrd="0" destOrd="0" presId="urn:microsoft.com/office/officeart/2005/8/layout/process4"/>
    <dgm:cxn modelId="{C6ADDD6A-9C3C-4011-8AB3-255364744978}" type="presOf" srcId="{9B1BCCF7-F65C-4FCB-BEF7-B659101068AE}" destId="{3B7F3D8E-30E4-4DD8-853E-338A81134A42}" srcOrd="0" destOrd="0" presId="urn:microsoft.com/office/officeart/2005/8/layout/process4"/>
    <dgm:cxn modelId="{90C8FF7A-DC9B-4570-8B64-A063499FEDB1}" type="presOf" srcId="{B1C87DD0-39CE-4668-BDD1-D32BB4F2E584}" destId="{2D841291-0091-42EB-A247-F7430AA809B5}" srcOrd="0" destOrd="0" presId="urn:microsoft.com/office/officeart/2005/8/layout/process4"/>
    <dgm:cxn modelId="{EFF60881-A9AB-464D-9577-25CFEA4E89C6}" type="presOf" srcId="{63F2A5B8-D929-48F0-BC39-C363FEE8AEF3}" destId="{9D211AF9-3D26-42AB-B547-5B93C202B6F9}" srcOrd="0" destOrd="0" presId="urn:microsoft.com/office/officeart/2005/8/layout/process4"/>
    <dgm:cxn modelId="{4DAE76F7-B3ED-4002-AB8B-0B90CAC6FEE2}" type="presOf" srcId="{D4E05B30-A111-4A33-8E35-88C82FBC0C6D}" destId="{8261DA08-2367-46B7-969B-6E1508A345C1}" srcOrd="0" destOrd="0" presId="urn:microsoft.com/office/officeart/2005/8/layout/process4"/>
    <dgm:cxn modelId="{08682AD1-0C8B-41CF-94B0-44B6AD239368}" srcId="{D4E05B30-A111-4A33-8E35-88C82FBC0C6D}" destId="{B4A0F259-316A-4EBC-9814-F2159A43FEEF}" srcOrd="1" destOrd="0" parTransId="{44F2FFA7-D131-43D2-AF5B-CFF3EACAEB6E}" sibTransId="{1136B3A8-EE02-45D7-AF27-EA0535ACECBE}"/>
    <dgm:cxn modelId="{E8EFE6CB-C41E-44BF-931C-98B33B7A75E7}" type="presOf" srcId="{4696ACB3-0146-4D5F-B66E-2B76E8B17EB4}" destId="{8669ACCD-D3BF-4C6D-A09F-5E51E16C27D2}" srcOrd="0" destOrd="0" presId="urn:microsoft.com/office/officeart/2005/8/layout/process4"/>
    <dgm:cxn modelId="{F1D7D176-773E-4900-BFEB-C49AF71DC868}" type="presOf" srcId="{B6BA04AB-7DE6-4F8B-BC37-6C05D20BB3AE}" destId="{CF71944A-68D6-4899-B27B-E18ABC7091ED}" srcOrd="0" destOrd="0" presId="urn:microsoft.com/office/officeart/2005/8/layout/process4"/>
    <dgm:cxn modelId="{9A764834-E645-4391-991C-5D3DC9518970}" type="presOf" srcId="{1C59E196-78F8-4096-8BCD-7F173F1431CE}" destId="{E9016CE9-8A59-4EEF-9AEE-A88FFB9CA5D8}" srcOrd="0" destOrd="0" presId="urn:microsoft.com/office/officeart/2005/8/layout/process4"/>
    <dgm:cxn modelId="{B6F2A3E1-5172-4D32-A382-DB20516CF6E1}" type="presOf" srcId="{63F2A5B8-D929-48F0-BC39-C363FEE8AEF3}" destId="{08562DFA-E4FF-4ADB-85C9-4EA7041B009D}" srcOrd="1" destOrd="0" presId="urn:microsoft.com/office/officeart/2005/8/layout/process4"/>
    <dgm:cxn modelId="{56FB6A4F-9364-4310-B2A5-6CD5A606A543}" type="presOf" srcId="{4A57944E-3D78-48CD-895F-51CDCA61ADEF}" destId="{22C61201-D891-4C9D-9297-99DD24239EEB}" srcOrd="0" destOrd="0" presId="urn:microsoft.com/office/officeart/2005/8/layout/process4"/>
    <dgm:cxn modelId="{AF5A23BE-F2DB-473B-AD8F-18E443EBE7DF}" srcId="{660D5675-29A6-42B2-8A81-4D861375DA75}" destId="{B6BA04AB-7DE6-4F8B-BC37-6C05D20BB3AE}" srcOrd="3" destOrd="0" parTransId="{7EF0BD8D-8389-48B8-AE47-1369A0C6A9AB}" sibTransId="{9064C9AD-0D59-462B-8BB0-14B668E7259E}"/>
    <dgm:cxn modelId="{BDC5963D-9948-495A-90A3-C3FEBF3DDC86}" type="presOf" srcId="{B6BA04AB-7DE6-4F8B-BC37-6C05D20BB3AE}" destId="{4406F014-2D7E-4DA0-9D3C-94E337A9FE87}" srcOrd="1" destOrd="0" presId="urn:microsoft.com/office/officeart/2005/8/layout/process4"/>
    <dgm:cxn modelId="{F122B4D2-A153-4539-A0F4-F924EE9A3512}" srcId="{7D25F852-DD30-45AF-A72A-73B2110AA2F9}" destId="{1C59E196-78F8-4096-8BCD-7F173F1431CE}" srcOrd="2" destOrd="0" parTransId="{CE5D435D-9A7A-4303-AF43-A5DBBF3D8CE3}" sibTransId="{E561C12A-BB99-45FB-901B-EB01D79EB7D4}"/>
    <dgm:cxn modelId="{44696AE4-B5D7-4793-9D1A-716F43C9A752}" type="presOf" srcId="{B4A0F259-316A-4EBC-9814-F2159A43FEEF}" destId="{BC31CFE5-918A-48E7-B66B-BCA628202707}" srcOrd="0" destOrd="0" presId="urn:microsoft.com/office/officeart/2005/8/layout/process4"/>
    <dgm:cxn modelId="{0D8BF7E6-6CDF-49A7-B1EA-823CF26A6759}" srcId="{B1C87DD0-39CE-4668-BDD1-D32BB4F2E584}" destId="{9B1BCCF7-F65C-4FCB-BEF7-B659101068AE}" srcOrd="1" destOrd="0" parTransId="{D2986ABD-F4B8-4439-AB81-E29D8C5E3930}" sibTransId="{53EC595A-878E-4EF2-A8E0-8B4EF056E95E}"/>
    <dgm:cxn modelId="{851630EF-F7AE-4CA7-834E-F3797CF95109}" type="presOf" srcId="{DB9D15EE-5C4B-40C1-94AE-3F5817D87371}" destId="{E384F965-0EB7-476F-BCB6-0AF08E9E5CE3}" srcOrd="1" destOrd="0" presId="urn:microsoft.com/office/officeart/2005/8/layout/process4"/>
    <dgm:cxn modelId="{CCEA90C3-E120-4E0B-8B37-5252C976069B}" srcId="{660D5675-29A6-42B2-8A81-4D861375DA75}" destId="{DB9D15EE-5C4B-40C1-94AE-3F5817D87371}" srcOrd="2" destOrd="0" parTransId="{F4D836EA-380B-49F6-A418-334A5E192F1C}" sibTransId="{127DE99D-3B68-4DF8-A4B3-4889E1185EFC}"/>
    <dgm:cxn modelId="{DC6A738A-76B6-4285-AD19-681A085A6F9F}" type="presOf" srcId="{68541AB8-E466-4EA0-A02C-65C7C3500E8F}" destId="{A28E4EE8-54C6-4CD2-A87D-A886AE5D506B}" srcOrd="0" destOrd="0" presId="urn:microsoft.com/office/officeart/2005/8/layout/process4"/>
    <dgm:cxn modelId="{76200360-7FAA-4385-A589-570211A70B20}" type="presOf" srcId="{BFCFF559-2820-42E1-ABD8-378A5578E235}" destId="{8C8CCF3E-CAB5-4685-88E6-D7A730743E34}" srcOrd="0" destOrd="0" presId="urn:microsoft.com/office/officeart/2005/8/layout/process4"/>
    <dgm:cxn modelId="{BBF36F7A-2D1B-4D23-976D-75A8ED4F1450}" type="presOf" srcId="{98D5D183-627B-47C4-9D5F-93DDCF03238B}" destId="{410ED1FC-FFCD-44B5-AB49-DD77C2F8F79C}" srcOrd="0" destOrd="0" presId="urn:microsoft.com/office/officeart/2005/8/layout/process4"/>
    <dgm:cxn modelId="{46CD0606-C8EE-4E14-AA3B-C27A81876625}" srcId="{660D5675-29A6-42B2-8A81-4D861375DA75}" destId="{7D25F852-DD30-45AF-A72A-73B2110AA2F9}" srcOrd="4" destOrd="0" parTransId="{72C9CFFA-5336-4EBC-A98F-FD4177081EEB}" sibTransId="{4343B382-22FA-4CE9-83F3-673B78CE1A83}"/>
    <dgm:cxn modelId="{631DBEA8-2A56-412D-9354-FC6CC2B5AE02}" type="presOf" srcId="{27B8F327-3CD7-4CD5-BC43-10A03AF75249}" destId="{F1623E67-406B-4963-B8B6-736EF1BD1C61}" srcOrd="0" destOrd="0" presId="urn:microsoft.com/office/officeart/2005/8/layout/process4"/>
    <dgm:cxn modelId="{36F6867A-8D35-4750-90F2-91C42B89DE98}" srcId="{660D5675-29A6-42B2-8A81-4D861375DA75}" destId="{98D5D183-627B-47C4-9D5F-93DDCF03238B}" srcOrd="0" destOrd="0" parTransId="{ABA127F7-991E-4F79-AB7A-DDBB8597ACF7}" sibTransId="{F438B5E4-33F1-44EE-B4DB-486E8324D93F}"/>
    <dgm:cxn modelId="{3254E70E-8072-48D1-8054-98DE20093647}" srcId="{DB9D15EE-5C4B-40C1-94AE-3F5817D87371}" destId="{BFCFF559-2820-42E1-ABD8-378A5578E235}" srcOrd="1" destOrd="0" parTransId="{0021314A-1E83-4578-8C32-12AC622FAEB9}" sibTransId="{C3560DD1-03C6-47B3-8AFC-F6227037A8D5}"/>
    <dgm:cxn modelId="{1BDA1532-711E-42E8-BCDD-B49B70C1DC46}" srcId="{7D25F852-DD30-45AF-A72A-73B2110AA2F9}" destId="{4696ACB3-0146-4D5F-B66E-2B76E8B17EB4}" srcOrd="1" destOrd="0" parTransId="{7B7488AD-DF01-43B3-99E1-EB752A302120}" sibTransId="{F33D5294-D4D0-4CD8-B9BB-946236040032}"/>
    <dgm:cxn modelId="{8CDD8786-378F-47D7-A31F-BB05C8B9CCAB}" type="presOf" srcId="{D4E05B30-A111-4A33-8E35-88C82FBC0C6D}" destId="{A817AE1A-7F62-4937-BBDA-F8BE18F75D6B}" srcOrd="1" destOrd="0" presId="urn:microsoft.com/office/officeart/2005/8/layout/process4"/>
    <dgm:cxn modelId="{70E727DD-68E6-46F5-80A0-9F3D7A6CF862}" type="presOf" srcId="{8E50E5FE-49F1-481E-8233-BFFFF96FBD0C}" destId="{05476F86-F178-493D-A800-40B2F67D9927}" srcOrd="0" destOrd="0" presId="urn:microsoft.com/office/officeart/2005/8/layout/process4"/>
    <dgm:cxn modelId="{13B345F7-6E62-4D92-BA64-49A3DA7C2784}" type="presOf" srcId="{F08EA6D4-CBE8-4C3E-B389-204F137BDFA3}" destId="{0CE7641A-A7BB-406F-AAA1-FE74AB9ECB65}" srcOrd="0" destOrd="0" presId="urn:microsoft.com/office/officeart/2005/8/layout/process4"/>
    <dgm:cxn modelId="{5E8F9E8B-58BD-4A3F-8D94-0BB9FA2236DE}" type="presOf" srcId="{7D25F852-DD30-45AF-A72A-73B2110AA2F9}" destId="{E7713335-582B-49D1-99CD-45A8EB38AFCD}" srcOrd="0" destOrd="0" presId="urn:microsoft.com/office/officeart/2005/8/layout/process4"/>
    <dgm:cxn modelId="{B270FAF6-B6B3-4AE6-BBD0-5215AFE8A1D0}" srcId="{B6BA04AB-7DE6-4F8B-BC37-6C05D20BB3AE}" destId="{2DFAF88E-53CA-409F-B9CD-518C6392AD13}" srcOrd="2" destOrd="0" parTransId="{E76FF09F-BEF0-4389-9D53-4743A46384AA}" sibTransId="{84BC4B71-3E2A-4841-A1E7-FB73F12A8319}"/>
    <dgm:cxn modelId="{45B54C2F-3790-4CDA-8CA9-9FA09E15B93C}" srcId="{660D5675-29A6-42B2-8A81-4D861375DA75}" destId="{63F2A5B8-D929-48F0-BC39-C363FEE8AEF3}" srcOrd="6" destOrd="0" parTransId="{CAFDF8B2-D924-459F-80FE-35CDA1981DE0}" sibTransId="{29CD88BA-9700-459E-A635-4CD40BD2943B}"/>
    <dgm:cxn modelId="{7F17089B-BEA4-4622-98AE-04B3DCD0F3E2}" srcId="{63F2A5B8-D929-48F0-BC39-C363FEE8AEF3}" destId="{9873284F-7FEA-46A4-BCF1-9177D8980233}" srcOrd="1" destOrd="0" parTransId="{CD552E95-0F12-4815-B82E-43DBC5345575}" sibTransId="{4B73CC80-4B43-417A-A7A8-28FDCAA63772}"/>
    <dgm:cxn modelId="{8D30CAC9-AACA-456F-AEE1-1216BDAA7A8F}" srcId="{63F2A5B8-D929-48F0-BC39-C363FEE8AEF3}" destId="{F08EA6D4-CBE8-4C3E-B389-204F137BDFA3}" srcOrd="2" destOrd="0" parTransId="{B1D1AF5F-2723-40AA-B537-3E462FC9BC7B}" sibTransId="{8BB0F23B-BA38-486A-BA10-3F7F68A46C09}"/>
    <dgm:cxn modelId="{19B86057-588F-46AB-85E0-189916080B8E}" type="presOf" srcId="{3926A9E3-5CB8-44CF-8306-971008121331}" destId="{883036EF-DE30-4037-AD78-4F8A6F61F9F4}" srcOrd="0" destOrd="0" presId="urn:microsoft.com/office/officeart/2005/8/layout/process4"/>
    <dgm:cxn modelId="{75203847-7858-4B21-B40D-AECC3C8A7992}" type="presOf" srcId="{7D25F852-DD30-45AF-A72A-73B2110AA2F9}" destId="{1ACB1F6D-2E8C-468C-A7E3-A13DA9139D96}" srcOrd="1" destOrd="0" presId="urn:microsoft.com/office/officeart/2005/8/layout/process4"/>
    <dgm:cxn modelId="{6C2BEB39-166D-472C-99CE-7FAD37B04020}" srcId="{98D5D183-627B-47C4-9D5F-93DDCF03238B}" destId="{8E50E5FE-49F1-481E-8233-BFFFF96FBD0C}" srcOrd="2" destOrd="0" parTransId="{DFB002ED-3F74-43AF-A22E-9A012B442701}" sibTransId="{498786CD-FE59-42AE-B366-B6FE54C3D8B8}"/>
    <dgm:cxn modelId="{B8D547DF-9C2D-4791-B860-50A05CB6B7B8}" srcId="{660D5675-29A6-42B2-8A81-4D861375DA75}" destId="{D4E05B30-A111-4A33-8E35-88C82FBC0C6D}" srcOrd="5" destOrd="0" parTransId="{A2A7A77D-DA3C-46BD-B1C8-6038D18F9139}" sibTransId="{4387880A-4D32-4FEF-8415-C40F05BEEA97}"/>
    <dgm:cxn modelId="{36560BFD-5836-460E-9083-29B1417185B6}" type="presOf" srcId="{B1C87DD0-39CE-4668-BDD1-D32BB4F2E584}" destId="{2317585E-705D-436D-943D-E76C94DAF548}" srcOrd="1" destOrd="0" presId="urn:microsoft.com/office/officeart/2005/8/layout/process4"/>
    <dgm:cxn modelId="{0F57455C-0623-4D1D-B7D5-FC26B0E31A3F}" srcId="{7D25F852-DD30-45AF-A72A-73B2110AA2F9}" destId="{3926A9E3-5CB8-44CF-8306-971008121331}" srcOrd="0" destOrd="0" parTransId="{DC7DCE75-6F2C-4166-A2E6-DE6A34CAA20A}" sibTransId="{60ADAF1C-E964-45D5-BB10-81936E566DD6}"/>
    <dgm:cxn modelId="{5C43C0C0-38CC-4A88-B4E0-3E85CA331C13}" srcId="{98D5D183-627B-47C4-9D5F-93DDCF03238B}" destId="{5F3103E5-1E3B-4F06-BB1A-AE40C1AFD2C2}" srcOrd="0" destOrd="0" parTransId="{E77619BD-3AF2-462F-8E24-EFB3715F6FDE}" sibTransId="{E85B027D-4BCE-4A1A-9781-219790F7D7D6}"/>
    <dgm:cxn modelId="{8BD6BA14-D3E5-4B48-93E1-A85DA5FF0B6D}" srcId="{D4E05B30-A111-4A33-8E35-88C82FBC0C6D}" destId="{51882A90-F710-4A88-AAED-AB60FD28DA25}" srcOrd="2" destOrd="0" parTransId="{ED4C0917-78E3-4754-801C-B8A5758DF49D}" sibTransId="{FF714BA1-6B48-43F2-867F-9E13F28AD125}"/>
    <dgm:cxn modelId="{DA0EF7E3-4CFB-44DF-8AE1-C8A8BE9FD6B5}" type="presOf" srcId="{9873284F-7FEA-46A4-BCF1-9177D8980233}" destId="{893D24C6-9739-4D17-8330-D91ABEE3D04C}" srcOrd="0" destOrd="0" presId="urn:microsoft.com/office/officeart/2005/8/layout/process4"/>
    <dgm:cxn modelId="{B7435DEF-6310-4E88-A5DB-09FE8DA24C0F}" type="presOf" srcId="{FA960015-65A5-4608-885F-2BB1C837871F}" destId="{867B3C89-AD37-47E2-99C8-4AD2F03B640E}" srcOrd="0" destOrd="0" presId="urn:microsoft.com/office/officeart/2005/8/layout/process4"/>
    <dgm:cxn modelId="{C5B562AC-D49E-4871-93EC-179260CE1A8E}" srcId="{D4E05B30-A111-4A33-8E35-88C82FBC0C6D}" destId="{3828C258-0AC8-4952-91A6-BE842FF4D251}" srcOrd="0" destOrd="0" parTransId="{CA21D4F8-2C57-4B75-8717-DBDC9B788506}" sibTransId="{C39E6798-ABD1-4D35-9962-579293974CD0}"/>
    <dgm:cxn modelId="{E30F2928-4B78-4273-AA58-C19CAEAEFE6C}" srcId="{63F2A5B8-D929-48F0-BC39-C363FEE8AEF3}" destId="{8A88A24A-89C5-46E6-8D85-A21BDD607B6A}" srcOrd="0" destOrd="0" parTransId="{07368B9F-0DAB-4DE3-B707-85178C563614}" sibTransId="{5B6ACE8B-B44C-4802-8593-A867D30D306F}"/>
    <dgm:cxn modelId="{402C983B-E0E7-4723-BDA6-3FEC0AFD505C}" type="presOf" srcId="{73000A2D-AA48-465D-804E-AF9541F45F7B}" destId="{D364D313-1436-4D4A-9F25-2355E81D067F}" srcOrd="0" destOrd="0" presId="urn:microsoft.com/office/officeart/2005/8/layout/process4"/>
    <dgm:cxn modelId="{B497D48C-C89D-45AC-9F8D-5EBE897A8BF5}" srcId="{B1C87DD0-39CE-4668-BDD1-D32BB4F2E584}" destId="{FA960015-65A5-4608-885F-2BB1C837871F}" srcOrd="2" destOrd="0" parTransId="{AD8E9357-5B0B-44BF-85F4-5CB1FD9B82A0}" sibTransId="{7586B04E-CA57-4CE7-BC04-A456E85E742B}"/>
    <dgm:cxn modelId="{0F165120-16CD-47EA-80B6-1F9F4BE8A656}" srcId="{DB9D15EE-5C4B-40C1-94AE-3F5817D87371}" destId="{68541AB8-E466-4EA0-A02C-65C7C3500E8F}" srcOrd="2" destOrd="0" parTransId="{A9FA9DA9-C340-4510-9D1E-47F768493670}" sibTransId="{6C20BD17-5DA7-4577-9B8E-9B8DFFA83994}"/>
    <dgm:cxn modelId="{3CE01F71-BBB5-4754-868F-EF57DBA0C9CA}" type="presOf" srcId="{5F3103E5-1E3B-4F06-BB1A-AE40C1AFD2C2}" destId="{2FD3C861-44F6-49BE-8A23-CCFAB83C6B8E}" srcOrd="0" destOrd="0" presId="urn:microsoft.com/office/officeart/2005/8/layout/process4"/>
    <dgm:cxn modelId="{82BEB2F6-87CF-4AF8-9D3F-7F20ED4B219F}" type="presOf" srcId="{98D5D183-627B-47C4-9D5F-93DDCF03238B}" destId="{AAF9DEC6-97B5-4796-9E42-375852E609FA}" srcOrd="1" destOrd="0" presId="urn:microsoft.com/office/officeart/2005/8/layout/process4"/>
    <dgm:cxn modelId="{7F26076F-EE4C-457D-A0AF-14A9B8DD0E6E}" type="presOf" srcId="{056C608C-EFC3-4513-B19E-AF81EE925A78}" destId="{D3C88D58-937A-482D-9884-119C630BD95D}" srcOrd="0" destOrd="0" presId="urn:microsoft.com/office/officeart/2005/8/layout/process4"/>
    <dgm:cxn modelId="{43C49666-36C6-4E3E-8C12-C5B4692BAC63}" type="presOf" srcId="{AB7B2BAB-D581-437D-9927-804BF5AF90FA}" destId="{4B6B47BC-A3A0-40E8-9E53-6F0025720F0D}" srcOrd="0" destOrd="0" presId="urn:microsoft.com/office/officeart/2005/8/layout/process4"/>
    <dgm:cxn modelId="{1A91D006-6A1E-4BC6-87A3-F4168C66AF8B}" srcId="{DB9D15EE-5C4B-40C1-94AE-3F5817D87371}" destId="{4A57944E-3D78-48CD-895F-51CDCA61ADEF}" srcOrd="0" destOrd="0" parTransId="{D7696CCE-82EF-40E1-89D5-A31096C33D10}" sibTransId="{205E3717-8E5E-44CC-BEC2-6EEE74A798E0}"/>
    <dgm:cxn modelId="{732BCC41-8B0B-4846-A0A4-C083475F476F}" srcId="{B6BA04AB-7DE6-4F8B-BC37-6C05D20BB3AE}" destId="{AB7B2BAB-D581-437D-9927-804BF5AF90FA}" srcOrd="1" destOrd="0" parTransId="{BB91368B-DA2A-448F-B7A6-014B881AE5B9}" sibTransId="{322487E5-E4A9-41B5-8AE8-4C51C08B24DA}"/>
    <dgm:cxn modelId="{D9ADEE28-9DE4-47CB-B17A-A3985FCFEEEF}" type="presOf" srcId="{8A88A24A-89C5-46E6-8D85-A21BDD607B6A}" destId="{8C2CE639-3EDB-408C-BBDA-821F5A0B1369}" srcOrd="0" destOrd="0" presId="urn:microsoft.com/office/officeart/2005/8/layout/process4"/>
    <dgm:cxn modelId="{E4E41C28-7246-4CD2-BE79-9F05010303DB}" srcId="{B1C87DD0-39CE-4668-BDD1-D32BB4F2E584}" destId="{73000A2D-AA48-465D-804E-AF9541F45F7B}" srcOrd="0" destOrd="0" parTransId="{8F1568B0-E3F3-47E4-A9EC-CC2A3A4F435E}" sibTransId="{AC8EED24-465D-4FA0-8B30-045D47B4570C}"/>
    <dgm:cxn modelId="{908C4579-192A-441A-A038-B1CCA8BDE3B2}" type="presOf" srcId="{660D5675-29A6-42B2-8A81-4D861375DA75}" destId="{AFC25F89-A3DB-4156-8D56-75F3C7067338}" srcOrd="0" destOrd="0" presId="urn:microsoft.com/office/officeart/2005/8/layout/process4"/>
    <dgm:cxn modelId="{9F96F088-AAE7-44B7-A7A4-500C5E7BC5F2}" srcId="{B6BA04AB-7DE6-4F8B-BC37-6C05D20BB3AE}" destId="{056C608C-EFC3-4513-B19E-AF81EE925A78}" srcOrd="0" destOrd="0" parTransId="{A03A5A23-907B-4CB9-868F-A42983807B19}" sibTransId="{AB8D1AE8-AAEB-40CB-9E26-D78D79640CBD}"/>
    <dgm:cxn modelId="{8AEE148C-CE18-473A-B130-4FE71C774AD6}" type="presOf" srcId="{DB9D15EE-5C4B-40C1-94AE-3F5817D87371}" destId="{479E141B-868C-4995-B625-58D84AEEE2EC}" srcOrd="0" destOrd="0" presId="urn:microsoft.com/office/officeart/2005/8/layout/process4"/>
    <dgm:cxn modelId="{EBBB5841-8F39-4458-B726-EE96FC6B380E}" srcId="{660D5675-29A6-42B2-8A81-4D861375DA75}" destId="{B1C87DD0-39CE-4668-BDD1-D32BB4F2E584}" srcOrd="1" destOrd="0" parTransId="{B15FE81A-908E-4BDA-9AFA-0532924F92A0}" sibTransId="{C05A6813-B272-477B-BA7C-BADFB7F800D7}"/>
    <dgm:cxn modelId="{D56F534D-DD92-4991-B4B8-2E1FE3BDB4EA}" srcId="{98D5D183-627B-47C4-9D5F-93DDCF03238B}" destId="{27B8F327-3CD7-4CD5-BC43-10A03AF75249}" srcOrd="1" destOrd="0" parTransId="{9D46FFA2-D04B-4AB3-AB6C-39A70E1111E1}" sibTransId="{E18BE36E-ABEC-49F2-B63A-D7D6F70179EC}"/>
    <dgm:cxn modelId="{91B154B6-E6B5-41FC-9904-3F69D5C42389}" type="presParOf" srcId="{AFC25F89-A3DB-4156-8D56-75F3C7067338}" destId="{FE73CBB5-476E-46E0-B3EC-AFC4BC22FD60}" srcOrd="0" destOrd="0" presId="urn:microsoft.com/office/officeart/2005/8/layout/process4"/>
    <dgm:cxn modelId="{BD3FA837-8EEF-4617-B4BC-3279CD942230}" type="presParOf" srcId="{FE73CBB5-476E-46E0-B3EC-AFC4BC22FD60}" destId="{9D211AF9-3D26-42AB-B547-5B93C202B6F9}" srcOrd="0" destOrd="0" presId="urn:microsoft.com/office/officeart/2005/8/layout/process4"/>
    <dgm:cxn modelId="{D2A84CCA-868A-4729-8E9F-28B44D031313}" type="presParOf" srcId="{FE73CBB5-476E-46E0-B3EC-AFC4BC22FD60}" destId="{08562DFA-E4FF-4ADB-85C9-4EA7041B009D}" srcOrd="1" destOrd="0" presId="urn:microsoft.com/office/officeart/2005/8/layout/process4"/>
    <dgm:cxn modelId="{F9D1E534-769C-4E28-A066-3C3C2EA0BDC4}" type="presParOf" srcId="{FE73CBB5-476E-46E0-B3EC-AFC4BC22FD60}" destId="{DF5D0B0A-E2CF-4358-AF2F-14000AED6877}" srcOrd="2" destOrd="0" presId="urn:microsoft.com/office/officeart/2005/8/layout/process4"/>
    <dgm:cxn modelId="{6E8E6873-49B0-4FD3-9147-320520BAEB44}" type="presParOf" srcId="{DF5D0B0A-E2CF-4358-AF2F-14000AED6877}" destId="{8C2CE639-3EDB-408C-BBDA-821F5A0B1369}" srcOrd="0" destOrd="0" presId="urn:microsoft.com/office/officeart/2005/8/layout/process4"/>
    <dgm:cxn modelId="{BA28DEED-184B-4B54-AA76-76B05E3EEAB3}" type="presParOf" srcId="{DF5D0B0A-E2CF-4358-AF2F-14000AED6877}" destId="{893D24C6-9739-4D17-8330-D91ABEE3D04C}" srcOrd="1" destOrd="0" presId="urn:microsoft.com/office/officeart/2005/8/layout/process4"/>
    <dgm:cxn modelId="{55E78BED-9B0C-4805-992A-6AB31EE24AB3}" type="presParOf" srcId="{DF5D0B0A-E2CF-4358-AF2F-14000AED6877}" destId="{0CE7641A-A7BB-406F-AAA1-FE74AB9ECB65}" srcOrd="2" destOrd="0" presId="urn:microsoft.com/office/officeart/2005/8/layout/process4"/>
    <dgm:cxn modelId="{7483E3E2-2872-4310-97F7-7E00D830D7DA}" type="presParOf" srcId="{AFC25F89-A3DB-4156-8D56-75F3C7067338}" destId="{A865F1E7-763D-4331-9BBC-C11FA46022E1}" srcOrd="1" destOrd="0" presId="urn:microsoft.com/office/officeart/2005/8/layout/process4"/>
    <dgm:cxn modelId="{8FDA5662-2377-4672-84C5-F7BB566BA1E0}" type="presParOf" srcId="{AFC25F89-A3DB-4156-8D56-75F3C7067338}" destId="{909FD4E7-8F02-49D7-AE7D-6DE21E112EB1}" srcOrd="2" destOrd="0" presId="urn:microsoft.com/office/officeart/2005/8/layout/process4"/>
    <dgm:cxn modelId="{4A216B42-3702-4D29-AABD-63CE4FFB2B88}" type="presParOf" srcId="{909FD4E7-8F02-49D7-AE7D-6DE21E112EB1}" destId="{8261DA08-2367-46B7-969B-6E1508A345C1}" srcOrd="0" destOrd="0" presId="urn:microsoft.com/office/officeart/2005/8/layout/process4"/>
    <dgm:cxn modelId="{608048E3-BCD2-4646-8B2D-3FE54BFA9EA7}" type="presParOf" srcId="{909FD4E7-8F02-49D7-AE7D-6DE21E112EB1}" destId="{A817AE1A-7F62-4937-BBDA-F8BE18F75D6B}" srcOrd="1" destOrd="0" presId="urn:microsoft.com/office/officeart/2005/8/layout/process4"/>
    <dgm:cxn modelId="{D7CEE4F3-1DA3-45B2-B0A1-8C5D42E26DBB}" type="presParOf" srcId="{909FD4E7-8F02-49D7-AE7D-6DE21E112EB1}" destId="{F51150AA-4BED-4EBC-A89A-BF5AC075F1F9}" srcOrd="2" destOrd="0" presId="urn:microsoft.com/office/officeart/2005/8/layout/process4"/>
    <dgm:cxn modelId="{62DC18D0-FE75-4EA3-84DE-2C06D3387280}" type="presParOf" srcId="{F51150AA-4BED-4EBC-A89A-BF5AC075F1F9}" destId="{114C1F85-F2E8-4CB2-8C57-4877A1373DA7}" srcOrd="0" destOrd="0" presId="urn:microsoft.com/office/officeart/2005/8/layout/process4"/>
    <dgm:cxn modelId="{C7A423CE-931B-4563-B2E4-6D4D513A1BFE}" type="presParOf" srcId="{F51150AA-4BED-4EBC-A89A-BF5AC075F1F9}" destId="{BC31CFE5-918A-48E7-B66B-BCA628202707}" srcOrd="1" destOrd="0" presId="urn:microsoft.com/office/officeart/2005/8/layout/process4"/>
    <dgm:cxn modelId="{98055D95-607E-457A-9DC9-6AFD5597CAD6}" type="presParOf" srcId="{F51150AA-4BED-4EBC-A89A-BF5AC075F1F9}" destId="{7733D0E2-AF93-450D-A634-FD55B7545049}" srcOrd="2" destOrd="0" presId="urn:microsoft.com/office/officeart/2005/8/layout/process4"/>
    <dgm:cxn modelId="{DC25904D-3C3D-4CE3-98EF-4A54313CF81B}" type="presParOf" srcId="{AFC25F89-A3DB-4156-8D56-75F3C7067338}" destId="{F86A8837-DB4E-4095-BE70-51D947AF305F}" srcOrd="3" destOrd="0" presId="urn:microsoft.com/office/officeart/2005/8/layout/process4"/>
    <dgm:cxn modelId="{2FA22E4F-CB5A-4D00-99F7-5235D2841110}" type="presParOf" srcId="{AFC25F89-A3DB-4156-8D56-75F3C7067338}" destId="{26533292-96FE-441B-9F41-9A683D3B9911}" srcOrd="4" destOrd="0" presId="urn:microsoft.com/office/officeart/2005/8/layout/process4"/>
    <dgm:cxn modelId="{662666A8-99B4-4E74-9630-0D0A09955EF8}" type="presParOf" srcId="{26533292-96FE-441B-9F41-9A683D3B9911}" destId="{E7713335-582B-49D1-99CD-45A8EB38AFCD}" srcOrd="0" destOrd="0" presId="urn:microsoft.com/office/officeart/2005/8/layout/process4"/>
    <dgm:cxn modelId="{0F32658E-8A18-4185-B063-3C7EFDFAEA8C}" type="presParOf" srcId="{26533292-96FE-441B-9F41-9A683D3B9911}" destId="{1ACB1F6D-2E8C-468C-A7E3-A13DA9139D96}" srcOrd="1" destOrd="0" presId="urn:microsoft.com/office/officeart/2005/8/layout/process4"/>
    <dgm:cxn modelId="{71F7745F-3C92-4592-B6F1-9FB4DEFB43D1}" type="presParOf" srcId="{26533292-96FE-441B-9F41-9A683D3B9911}" destId="{B3470988-5B2F-41C2-9F47-DA03E903D293}" srcOrd="2" destOrd="0" presId="urn:microsoft.com/office/officeart/2005/8/layout/process4"/>
    <dgm:cxn modelId="{1D4F8045-56EB-40FF-B662-8A47B1E96C1B}" type="presParOf" srcId="{B3470988-5B2F-41C2-9F47-DA03E903D293}" destId="{883036EF-DE30-4037-AD78-4F8A6F61F9F4}" srcOrd="0" destOrd="0" presId="urn:microsoft.com/office/officeart/2005/8/layout/process4"/>
    <dgm:cxn modelId="{9CDF9473-5748-455B-9181-329B1D89AB3D}" type="presParOf" srcId="{B3470988-5B2F-41C2-9F47-DA03E903D293}" destId="{8669ACCD-D3BF-4C6D-A09F-5E51E16C27D2}" srcOrd="1" destOrd="0" presId="urn:microsoft.com/office/officeart/2005/8/layout/process4"/>
    <dgm:cxn modelId="{DC572F98-5A9E-41EC-97A9-4E08DA147436}" type="presParOf" srcId="{B3470988-5B2F-41C2-9F47-DA03E903D293}" destId="{E9016CE9-8A59-4EEF-9AEE-A88FFB9CA5D8}" srcOrd="2" destOrd="0" presId="urn:microsoft.com/office/officeart/2005/8/layout/process4"/>
    <dgm:cxn modelId="{BD5BA3B8-32E5-48CA-B834-CDD0CD2129C2}" type="presParOf" srcId="{AFC25F89-A3DB-4156-8D56-75F3C7067338}" destId="{DBE7CF57-2A74-427C-919E-5306B6613CE2}" srcOrd="5" destOrd="0" presId="urn:microsoft.com/office/officeart/2005/8/layout/process4"/>
    <dgm:cxn modelId="{3B22CCAB-50A7-43A5-B512-81AB9BD8DD91}" type="presParOf" srcId="{AFC25F89-A3DB-4156-8D56-75F3C7067338}" destId="{99446F4C-8660-4DA2-B0FA-D7A9C70FCF5E}" srcOrd="6" destOrd="0" presId="urn:microsoft.com/office/officeart/2005/8/layout/process4"/>
    <dgm:cxn modelId="{BC650BA8-3CDE-47C8-B106-FC8139D747AC}" type="presParOf" srcId="{99446F4C-8660-4DA2-B0FA-D7A9C70FCF5E}" destId="{CF71944A-68D6-4899-B27B-E18ABC7091ED}" srcOrd="0" destOrd="0" presId="urn:microsoft.com/office/officeart/2005/8/layout/process4"/>
    <dgm:cxn modelId="{66F053D1-800A-4925-8ABC-A63876893B5E}" type="presParOf" srcId="{99446F4C-8660-4DA2-B0FA-D7A9C70FCF5E}" destId="{4406F014-2D7E-4DA0-9D3C-94E337A9FE87}" srcOrd="1" destOrd="0" presId="urn:microsoft.com/office/officeart/2005/8/layout/process4"/>
    <dgm:cxn modelId="{D17E6D15-05D0-40A1-A35B-72A5AC6FDD3D}" type="presParOf" srcId="{99446F4C-8660-4DA2-B0FA-D7A9C70FCF5E}" destId="{19209DF2-75A9-4D50-8B2A-B2DAD62ED12E}" srcOrd="2" destOrd="0" presId="urn:microsoft.com/office/officeart/2005/8/layout/process4"/>
    <dgm:cxn modelId="{87F81592-CE9A-4843-B30F-E556C81730B8}" type="presParOf" srcId="{19209DF2-75A9-4D50-8B2A-B2DAD62ED12E}" destId="{D3C88D58-937A-482D-9884-119C630BD95D}" srcOrd="0" destOrd="0" presId="urn:microsoft.com/office/officeart/2005/8/layout/process4"/>
    <dgm:cxn modelId="{4BA54627-3DEE-4AAD-BCCB-62C764D04A28}" type="presParOf" srcId="{19209DF2-75A9-4D50-8B2A-B2DAD62ED12E}" destId="{4B6B47BC-A3A0-40E8-9E53-6F0025720F0D}" srcOrd="1" destOrd="0" presId="urn:microsoft.com/office/officeart/2005/8/layout/process4"/>
    <dgm:cxn modelId="{297DB065-D889-48D0-9BB6-7B8335D5AE5F}" type="presParOf" srcId="{19209DF2-75A9-4D50-8B2A-B2DAD62ED12E}" destId="{9188F7B1-ACA6-4842-9E76-7409E55B0D09}" srcOrd="2" destOrd="0" presId="urn:microsoft.com/office/officeart/2005/8/layout/process4"/>
    <dgm:cxn modelId="{07348BA3-7D7D-4B8A-AB9D-FF6461D3FD59}" type="presParOf" srcId="{AFC25F89-A3DB-4156-8D56-75F3C7067338}" destId="{96B4594F-8DB7-497F-8778-BFFB9172BC8F}" srcOrd="7" destOrd="0" presId="urn:microsoft.com/office/officeart/2005/8/layout/process4"/>
    <dgm:cxn modelId="{C9B2BA02-AA40-4594-BE61-AA877CBD31B2}" type="presParOf" srcId="{AFC25F89-A3DB-4156-8D56-75F3C7067338}" destId="{60191630-310D-40F5-B6A7-6C8471074EC3}" srcOrd="8" destOrd="0" presId="urn:microsoft.com/office/officeart/2005/8/layout/process4"/>
    <dgm:cxn modelId="{5FE11053-B91D-4E6C-A185-14EE08FCCF89}" type="presParOf" srcId="{60191630-310D-40F5-B6A7-6C8471074EC3}" destId="{479E141B-868C-4995-B625-58D84AEEE2EC}" srcOrd="0" destOrd="0" presId="urn:microsoft.com/office/officeart/2005/8/layout/process4"/>
    <dgm:cxn modelId="{43946C2D-3448-480F-A297-4B10474915C0}" type="presParOf" srcId="{60191630-310D-40F5-B6A7-6C8471074EC3}" destId="{E384F965-0EB7-476F-BCB6-0AF08E9E5CE3}" srcOrd="1" destOrd="0" presId="urn:microsoft.com/office/officeart/2005/8/layout/process4"/>
    <dgm:cxn modelId="{620AF87F-0841-4FCD-B905-8C7B2EA90C9D}" type="presParOf" srcId="{60191630-310D-40F5-B6A7-6C8471074EC3}" destId="{BB988D1B-7C40-45CA-9761-115DBAB349C3}" srcOrd="2" destOrd="0" presId="urn:microsoft.com/office/officeart/2005/8/layout/process4"/>
    <dgm:cxn modelId="{B6ED921B-A229-43C5-8F28-8F3A34078220}" type="presParOf" srcId="{BB988D1B-7C40-45CA-9761-115DBAB349C3}" destId="{22C61201-D891-4C9D-9297-99DD24239EEB}" srcOrd="0" destOrd="0" presId="urn:microsoft.com/office/officeart/2005/8/layout/process4"/>
    <dgm:cxn modelId="{EAB76B21-1F10-4138-9608-2C5F0023D288}" type="presParOf" srcId="{BB988D1B-7C40-45CA-9761-115DBAB349C3}" destId="{8C8CCF3E-CAB5-4685-88E6-D7A730743E34}" srcOrd="1" destOrd="0" presId="urn:microsoft.com/office/officeart/2005/8/layout/process4"/>
    <dgm:cxn modelId="{6E4DC579-368C-4D9B-B09B-B8027AC1B921}" type="presParOf" srcId="{BB988D1B-7C40-45CA-9761-115DBAB349C3}" destId="{A28E4EE8-54C6-4CD2-A87D-A886AE5D506B}" srcOrd="2" destOrd="0" presId="urn:microsoft.com/office/officeart/2005/8/layout/process4"/>
    <dgm:cxn modelId="{269493F4-31E5-4712-A1F7-205B6251FD06}" type="presParOf" srcId="{AFC25F89-A3DB-4156-8D56-75F3C7067338}" destId="{3FB05C87-3B53-4301-ABFE-7E5C01354FE6}" srcOrd="9" destOrd="0" presId="urn:microsoft.com/office/officeart/2005/8/layout/process4"/>
    <dgm:cxn modelId="{9CF10025-F82B-44DC-83C2-822115FE5577}" type="presParOf" srcId="{AFC25F89-A3DB-4156-8D56-75F3C7067338}" destId="{01C37D65-3B2B-4731-86E0-3CB0149ACE5B}" srcOrd="10" destOrd="0" presId="urn:microsoft.com/office/officeart/2005/8/layout/process4"/>
    <dgm:cxn modelId="{D339CE0F-3F74-4184-899A-4C9E03BF59D4}" type="presParOf" srcId="{01C37D65-3B2B-4731-86E0-3CB0149ACE5B}" destId="{2D841291-0091-42EB-A247-F7430AA809B5}" srcOrd="0" destOrd="0" presId="urn:microsoft.com/office/officeart/2005/8/layout/process4"/>
    <dgm:cxn modelId="{589E77E0-F649-47B2-915D-3066F5628CFC}" type="presParOf" srcId="{01C37D65-3B2B-4731-86E0-3CB0149ACE5B}" destId="{2317585E-705D-436D-943D-E76C94DAF548}" srcOrd="1" destOrd="0" presId="urn:microsoft.com/office/officeart/2005/8/layout/process4"/>
    <dgm:cxn modelId="{ED885E58-D8B2-449A-B2BA-9477314F24A3}" type="presParOf" srcId="{01C37D65-3B2B-4731-86E0-3CB0149ACE5B}" destId="{13085A03-249E-4A1C-9C97-9D0606479D72}" srcOrd="2" destOrd="0" presId="urn:microsoft.com/office/officeart/2005/8/layout/process4"/>
    <dgm:cxn modelId="{7874A01D-758C-47DE-94E7-3A55DB5DDBD7}" type="presParOf" srcId="{13085A03-249E-4A1C-9C97-9D0606479D72}" destId="{D364D313-1436-4D4A-9F25-2355E81D067F}" srcOrd="0" destOrd="0" presId="urn:microsoft.com/office/officeart/2005/8/layout/process4"/>
    <dgm:cxn modelId="{39154EBD-3046-4FD2-B5BA-30675A5D3E44}" type="presParOf" srcId="{13085A03-249E-4A1C-9C97-9D0606479D72}" destId="{3B7F3D8E-30E4-4DD8-853E-338A81134A42}" srcOrd="1" destOrd="0" presId="urn:microsoft.com/office/officeart/2005/8/layout/process4"/>
    <dgm:cxn modelId="{0205388B-043D-4A49-819B-0BBAFAB409FE}" type="presParOf" srcId="{13085A03-249E-4A1C-9C97-9D0606479D72}" destId="{867B3C89-AD37-47E2-99C8-4AD2F03B640E}" srcOrd="2" destOrd="0" presId="urn:microsoft.com/office/officeart/2005/8/layout/process4"/>
    <dgm:cxn modelId="{99937563-1D13-43DB-8AC1-A962CD92AA07}" type="presParOf" srcId="{AFC25F89-A3DB-4156-8D56-75F3C7067338}" destId="{005F7198-9451-433D-89DA-F63A9B5CA0AD}" srcOrd="11" destOrd="0" presId="urn:microsoft.com/office/officeart/2005/8/layout/process4"/>
    <dgm:cxn modelId="{A1AFB151-2A26-4547-A4F9-F05A7C9872AD}" type="presParOf" srcId="{AFC25F89-A3DB-4156-8D56-75F3C7067338}" destId="{C7C1AFCD-8A88-46CB-9BEB-952FE6DD5CB4}" srcOrd="12" destOrd="0" presId="urn:microsoft.com/office/officeart/2005/8/layout/process4"/>
    <dgm:cxn modelId="{FBBC73C0-2C0B-4B81-B555-50A5D4024F50}" type="presParOf" srcId="{C7C1AFCD-8A88-46CB-9BEB-952FE6DD5CB4}" destId="{410ED1FC-FFCD-44B5-AB49-DD77C2F8F79C}" srcOrd="0" destOrd="0" presId="urn:microsoft.com/office/officeart/2005/8/layout/process4"/>
    <dgm:cxn modelId="{A44B26BB-8B58-4D02-8F14-9A63A0A61541}" type="presParOf" srcId="{C7C1AFCD-8A88-46CB-9BEB-952FE6DD5CB4}" destId="{AAF9DEC6-97B5-4796-9E42-375852E609FA}" srcOrd="1" destOrd="0" presId="urn:microsoft.com/office/officeart/2005/8/layout/process4"/>
    <dgm:cxn modelId="{EF143FDB-E952-48A9-BC0D-667E53FE6BE6}" type="presParOf" srcId="{C7C1AFCD-8A88-46CB-9BEB-952FE6DD5CB4}" destId="{A5548F55-E228-4C2F-9A4E-9C8977834E38}" srcOrd="2" destOrd="0" presId="urn:microsoft.com/office/officeart/2005/8/layout/process4"/>
    <dgm:cxn modelId="{22B26553-7AFD-4582-9B5E-F2A5CFD342E0}" type="presParOf" srcId="{A5548F55-E228-4C2F-9A4E-9C8977834E38}" destId="{2FD3C861-44F6-49BE-8A23-CCFAB83C6B8E}" srcOrd="0" destOrd="0" presId="urn:microsoft.com/office/officeart/2005/8/layout/process4"/>
    <dgm:cxn modelId="{D4B61E40-63CF-4EA9-883B-9C3022AA4F7D}" type="presParOf" srcId="{A5548F55-E228-4C2F-9A4E-9C8977834E38}" destId="{F1623E67-406B-4963-B8B6-736EF1BD1C61}" srcOrd="1" destOrd="0" presId="urn:microsoft.com/office/officeart/2005/8/layout/process4"/>
    <dgm:cxn modelId="{62EBDC87-62E3-47E8-97EF-5EBB122AD992}" type="presParOf" srcId="{A5548F55-E228-4C2F-9A4E-9C8977834E38}" destId="{05476F86-F178-493D-A800-40B2F67D9927}" srcOrd="2" destOrd="0" presId="urn:microsoft.com/office/officeart/2005/8/layout/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562DFA-E4FF-4ADB-85C9-4EA7041B009D}">
      <dsp:nvSpPr>
        <dsp:cNvPr id="0" name=""/>
        <dsp:cNvSpPr/>
      </dsp:nvSpPr>
      <dsp:spPr>
        <a:xfrm>
          <a:off x="0" y="8853665"/>
          <a:ext cx="7557135" cy="96885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ts val="200"/>
            </a:spcAft>
          </a:pPr>
          <a:r>
            <a:rPr lang="en-US" sz="900" kern="1200">
              <a:latin typeface="Arial Black" panose="020B0A04020102020204" pitchFamily="34" charset="0"/>
            </a:rPr>
            <a:t>Phase 7: Prepare for Next Term</a:t>
          </a:r>
        </a:p>
        <a:p>
          <a:pPr lvl="0" algn="ctr" defTabSz="400050">
            <a:lnSpc>
              <a:spcPct val="90000"/>
            </a:lnSpc>
            <a:spcBef>
              <a:spcPct val="0"/>
            </a:spcBef>
            <a:spcAft>
              <a:spcPct val="35000"/>
            </a:spcAft>
          </a:pPr>
          <a:r>
            <a:rPr lang="en-US" sz="900" b="1" kern="1200">
              <a:latin typeface="Arial Narrow" panose="020B0606020202030204" pitchFamily="34" charset="0"/>
            </a:rPr>
            <a:t>Enrollment Management Team</a:t>
          </a:r>
        </a:p>
        <a:p>
          <a:pPr lvl="0" algn="ctr" defTabSz="400050">
            <a:lnSpc>
              <a:spcPct val="90000"/>
            </a:lnSpc>
            <a:spcBef>
              <a:spcPct val="0"/>
            </a:spcBef>
            <a:spcAft>
              <a:spcPct val="35000"/>
            </a:spcAft>
          </a:pPr>
          <a:r>
            <a:rPr lang="en-US" sz="900" b="1" kern="1200">
              <a:latin typeface="Arial Narrow" panose="020B0606020202030204" pitchFamily="34" charset="0"/>
            </a:rPr>
            <a:t>Timeline: At least four weeks prior to initiation of Phase 1</a:t>
          </a:r>
        </a:p>
      </dsp:txBody>
      <dsp:txXfrm>
        <a:off x="0" y="8853665"/>
        <a:ext cx="7557135" cy="523180"/>
      </dsp:txXfrm>
    </dsp:sp>
    <dsp:sp modelId="{8C2CE639-3EDB-408C-BBDA-821F5A0B1369}">
      <dsp:nvSpPr>
        <dsp:cNvPr id="0" name=""/>
        <dsp:cNvSpPr/>
      </dsp:nvSpPr>
      <dsp:spPr>
        <a:xfrm>
          <a:off x="3690" y="9357468"/>
          <a:ext cx="2516584" cy="445671"/>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Revisit final evaluations and post-hoc targets and goals from previous corresponding term</a:t>
          </a:r>
        </a:p>
      </dsp:txBody>
      <dsp:txXfrm>
        <a:off x="3690" y="9357468"/>
        <a:ext cx="2516584" cy="445671"/>
      </dsp:txXfrm>
    </dsp:sp>
    <dsp:sp modelId="{893D24C6-9739-4D17-8330-D91ABEE3D04C}">
      <dsp:nvSpPr>
        <dsp:cNvPr id="0" name=""/>
        <dsp:cNvSpPr/>
      </dsp:nvSpPr>
      <dsp:spPr>
        <a:xfrm>
          <a:off x="2520275" y="9357468"/>
          <a:ext cx="2516584" cy="445671"/>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Black" panose="020B0A04020102020204" pitchFamily="34" charset="0"/>
            </a:rPr>
            <a:t>Return to Phase 1</a:t>
          </a:r>
        </a:p>
      </dsp:txBody>
      <dsp:txXfrm>
        <a:off x="2520275" y="9357468"/>
        <a:ext cx="2516584" cy="445671"/>
      </dsp:txXfrm>
    </dsp:sp>
    <dsp:sp modelId="{0CE7641A-A7BB-406F-AAA1-FE74AB9ECB65}">
      <dsp:nvSpPr>
        <dsp:cNvPr id="0" name=""/>
        <dsp:cNvSpPr/>
      </dsp:nvSpPr>
      <dsp:spPr>
        <a:xfrm>
          <a:off x="5036859" y="9357468"/>
          <a:ext cx="2516584" cy="445671"/>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Establish parameters for schedule prior to seeking changes required by Phase 1</a:t>
          </a:r>
        </a:p>
      </dsp:txBody>
      <dsp:txXfrm>
        <a:off x="5036859" y="9357468"/>
        <a:ext cx="2516584" cy="445671"/>
      </dsp:txXfrm>
    </dsp:sp>
    <dsp:sp modelId="{A817AE1A-7F62-4937-BBDA-F8BE18F75D6B}">
      <dsp:nvSpPr>
        <dsp:cNvPr id="0" name=""/>
        <dsp:cNvSpPr/>
      </dsp:nvSpPr>
      <dsp:spPr>
        <a:xfrm rot="10800000">
          <a:off x="0" y="7378104"/>
          <a:ext cx="7557135" cy="1490094"/>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ts val="200"/>
            </a:spcAft>
          </a:pPr>
          <a:r>
            <a:rPr lang="en-US" sz="900" b="1" kern="1200">
              <a:latin typeface="Arial Black" panose="020B0A04020102020204" pitchFamily="34" charset="0"/>
            </a:rPr>
            <a:t>Phase 6: Final Summary</a:t>
          </a:r>
        </a:p>
        <a:p>
          <a:pPr lvl="0" algn="ctr" defTabSz="400050">
            <a:lnSpc>
              <a:spcPct val="90000"/>
            </a:lnSpc>
            <a:spcBef>
              <a:spcPct val="0"/>
            </a:spcBef>
            <a:spcAft>
              <a:spcPct val="35000"/>
            </a:spcAft>
          </a:pPr>
          <a:r>
            <a:rPr lang="en-US" sz="900" b="1" kern="1200">
              <a:latin typeface="Arial Narrow" panose="020B0606020202030204" pitchFamily="34" charset="0"/>
            </a:rPr>
            <a:t>President, Cabinet, Dean of RPIE</a:t>
          </a:r>
        </a:p>
        <a:p>
          <a:pPr lvl="0" algn="ctr" defTabSz="400050">
            <a:lnSpc>
              <a:spcPct val="90000"/>
            </a:lnSpc>
            <a:spcBef>
              <a:spcPct val="0"/>
            </a:spcBef>
            <a:spcAft>
              <a:spcPct val="35000"/>
            </a:spcAft>
          </a:pPr>
          <a:r>
            <a:rPr lang="en-US" sz="900" b="1" kern="1200">
              <a:latin typeface="Arial Narrow" panose="020B0606020202030204" pitchFamily="34" charset="0"/>
            </a:rPr>
            <a:t>Timeline: upon request</a:t>
          </a:r>
        </a:p>
      </dsp:txBody>
      <dsp:txXfrm rot="-10800000">
        <a:off x="0" y="7378104"/>
        <a:ext cx="7557135" cy="523023"/>
      </dsp:txXfrm>
    </dsp:sp>
    <dsp:sp modelId="{114C1F85-F2E8-4CB2-8C57-4877A1373DA7}">
      <dsp:nvSpPr>
        <dsp:cNvPr id="0" name=""/>
        <dsp:cNvSpPr/>
      </dsp:nvSpPr>
      <dsp:spPr>
        <a:xfrm>
          <a:off x="3690" y="7901127"/>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AAR from Phase 5 evaluated by president, discussed with Dean of RPIE to presentation to Board</a:t>
          </a:r>
        </a:p>
      </dsp:txBody>
      <dsp:txXfrm>
        <a:off x="3690" y="7901127"/>
        <a:ext cx="2516584" cy="445538"/>
      </dsp:txXfrm>
    </dsp:sp>
    <dsp:sp modelId="{BC31CFE5-918A-48E7-B66B-BCA628202707}">
      <dsp:nvSpPr>
        <dsp:cNvPr id="0" name=""/>
        <dsp:cNvSpPr/>
      </dsp:nvSpPr>
      <dsp:spPr>
        <a:xfrm>
          <a:off x="2520275" y="7901127"/>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Black" panose="020B0A04020102020204" pitchFamily="34" charset="0"/>
            </a:rPr>
            <a:t>Send to Board</a:t>
          </a:r>
        </a:p>
      </dsp:txBody>
      <dsp:txXfrm>
        <a:off x="2520275" y="7901127"/>
        <a:ext cx="2516584" cy="445538"/>
      </dsp:txXfrm>
    </dsp:sp>
    <dsp:sp modelId="{7733D0E2-AF93-450D-A634-FD55B7545049}">
      <dsp:nvSpPr>
        <dsp:cNvPr id="0" name=""/>
        <dsp:cNvSpPr/>
      </dsp:nvSpPr>
      <dsp:spPr>
        <a:xfrm>
          <a:off x="5036859" y="7901127"/>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Seek additional information as may be required, input from constituency groups sought</a:t>
          </a:r>
        </a:p>
      </dsp:txBody>
      <dsp:txXfrm>
        <a:off x="5036859" y="7901127"/>
        <a:ext cx="2516584" cy="445538"/>
      </dsp:txXfrm>
    </dsp:sp>
    <dsp:sp modelId="{1ACB1F6D-2E8C-468C-A7E3-A13DA9139D96}">
      <dsp:nvSpPr>
        <dsp:cNvPr id="0" name=""/>
        <dsp:cNvSpPr/>
      </dsp:nvSpPr>
      <dsp:spPr>
        <a:xfrm rot="10800000">
          <a:off x="0" y="5902542"/>
          <a:ext cx="7557135" cy="1490094"/>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ts val="200"/>
            </a:spcAft>
          </a:pPr>
          <a:r>
            <a:rPr lang="en-US" sz="900" b="1" kern="1200">
              <a:latin typeface="Arial Black" panose="020B0A04020102020204" pitchFamily="34" charset="0"/>
            </a:rPr>
            <a:t>Phase 5: Post-hoc Evaluation and Goal Setting</a:t>
          </a:r>
        </a:p>
        <a:p>
          <a:pPr lvl="0" algn="ctr" defTabSz="400050">
            <a:lnSpc>
              <a:spcPct val="90000"/>
            </a:lnSpc>
            <a:spcBef>
              <a:spcPct val="0"/>
            </a:spcBef>
            <a:spcAft>
              <a:spcPct val="35000"/>
            </a:spcAft>
          </a:pPr>
          <a:r>
            <a:rPr lang="en-US" sz="900" b="1" kern="1200">
              <a:latin typeface="Arial Narrow" panose="020B0606020202030204" pitchFamily="34" charset="0"/>
            </a:rPr>
            <a:t>Enrollment Management Team and Department Chairs</a:t>
          </a:r>
        </a:p>
        <a:p>
          <a:pPr lvl="0" algn="ctr" defTabSz="400050">
            <a:lnSpc>
              <a:spcPct val="90000"/>
            </a:lnSpc>
            <a:spcBef>
              <a:spcPct val="0"/>
            </a:spcBef>
            <a:spcAft>
              <a:spcPct val="35000"/>
            </a:spcAft>
          </a:pPr>
          <a:r>
            <a:rPr lang="en-US" sz="900" b="1" kern="1200">
              <a:latin typeface="Arial Narrow" panose="020B0606020202030204" pitchFamily="34" charset="0"/>
            </a:rPr>
            <a:t>Timeline: half day meeting within four weeks of first census</a:t>
          </a:r>
        </a:p>
      </dsp:txBody>
      <dsp:txXfrm rot="-10800000">
        <a:off x="0" y="5902542"/>
        <a:ext cx="7557135" cy="523023"/>
      </dsp:txXfrm>
    </dsp:sp>
    <dsp:sp modelId="{883036EF-DE30-4037-AD78-4F8A6F61F9F4}">
      <dsp:nvSpPr>
        <dsp:cNvPr id="0" name=""/>
        <dsp:cNvSpPr/>
      </dsp:nvSpPr>
      <dsp:spPr>
        <a:xfrm>
          <a:off x="3690" y="6425566"/>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RPIE to conduct analysis of progress towards goals and targets set before semester begins; group discusses results</a:t>
          </a:r>
        </a:p>
      </dsp:txBody>
      <dsp:txXfrm>
        <a:off x="3690" y="6425566"/>
        <a:ext cx="2516584" cy="445538"/>
      </dsp:txXfrm>
    </dsp:sp>
    <dsp:sp modelId="{8669ACCD-D3BF-4C6D-A09F-5E51E16C27D2}">
      <dsp:nvSpPr>
        <dsp:cNvPr id="0" name=""/>
        <dsp:cNvSpPr/>
      </dsp:nvSpPr>
      <dsp:spPr>
        <a:xfrm>
          <a:off x="2520275" y="6425566"/>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Black" panose="020B0A04020102020204" pitchFamily="34" charset="0"/>
            </a:rPr>
            <a:t>Retain for next cycle; progress reports to President</a:t>
          </a:r>
        </a:p>
      </dsp:txBody>
      <dsp:txXfrm>
        <a:off x="2520275" y="6425566"/>
        <a:ext cx="2516584" cy="445538"/>
      </dsp:txXfrm>
    </dsp:sp>
    <dsp:sp modelId="{E9016CE9-8A59-4EEF-9AEE-A88FFB9CA5D8}">
      <dsp:nvSpPr>
        <dsp:cNvPr id="0" name=""/>
        <dsp:cNvSpPr/>
      </dsp:nvSpPr>
      <dsp:spPr>
        <a:xfrm>
          <a:off x="5036859" y="6425566"/>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Using results and a SWOT analysis, group writes AAR and sets targets and goals for the next term.  Documents retained by RPIE.</a:t>
          </a:r>
        </a:p>
      </dsp:txBody>
      <dsp:txXfrm>
        <a:off x="5036859" y="6425566"/>
        <a:ext cx="2516584" cy="445538"/>
      </dsp:txXfrm>
    </dsp:sp>
    <dsp:sp modelId="{4406F014-2D7E-4DA0-9D3C-94E337A9FE87}">
      <dsp:nvSpPr>
        <dsp:cNvPr id="0" name=""/>
        <dsp:cNvSpPr/>
      </dsp:nvSpPr>
      <dsp:spPr>
        <a:xfrm rot="10800000">
          <a:off x="0" y="4426981"/>
          <a:ext cx="7557135" cy="1490094"/>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ts val="200"/>
            </a:spcAft>
          </a:pPr>
          <a:r>
            <a:rPr lang="en-US" sz="900" b="1" kern="1200">
              <a:latin typeface="Arial Black" panose="020B0A04020102020204" pitchFamily="34" charset="0"/>
            </a:rPr>
            <a:t>Phase 4: Resolving Minority Reports</a:t>
          </a:r>
        </a:p>
        <a:p>
          <a:pPr lvl="0" algn="ctr" defTabSz="400050">
            <a:lnSpc>
              <a:spcPct val="90000"/>
            </a:lnSpc>
            <a:spcBef>
              <a:spcPct val="0"/>
            </a:spcBef>
            <a:spcAft>
              <a:spcPct val="35000"/>
            </a:spcAft>
          </a:pPr>
          <a:r>
            <a:rPr lang="en-US" sz="900" b="1" kern="1200">
              <a:latin typeface="Arial Narrow" panose="020B0606020202030204" pitchFamily="34" charset="0"/>
            </a:rPr>
            <a:t>Enrollment Management Team</a:t>
          </a:r>
        </a:p>
        <a:p>
          <a:pPr lvl="0" algn="ctr" defTabSz="400050">
            <a:lnSpc>
              <a:spcPct val="90000"/>
            </a:lnSpc>
            <a:spcBef>
              <a:spcPct val="0"/>
            </a:spcBef>
            <a:spcAft>
              <a:spcPct val="35000"/>
            </a:spcAft>
          </a:pPr>
          <a:r>
            <a:rPr lang="en-US" sz="900" b="1" kern="1200">
              <a:latin typeface="Arial Narrow" panose="020B0606020202030204" pitchFamily="34" charset="0"/>
            </a:rPr>
            <a:t>Timeline: weekly from beginning of registration to first day of classes</a:t>
          </a:r>
        </a:p>
      </dsp:txBody>
      <dsp:txXfrm rot="-10800000">
        <a:off x="0" y="4426981"/>
        <a:ext cx="7557135" cy="523023"/>
      </dsp:txXfrm>
    </dsp:sp>
    <dsp:sp modelId="{D3C88D58-937A-482D-9884-119C630BD95D}">
      <dsp:nvSpPr>
        <dsp:cNvPr id="0" name=""/>
        <dsp:cNvSpPr/>
      </dsp:nvSpPr>
      <dsp:spPr>
        <a:xfrm>
          <a:off x="3690" y="4950004"/>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ts val="0"/>
            </a:spcAft>
          </a:pPr>
          <a:r>
            <a:rPr lang="en-US" sz="900" b="1" kern="1200">
              <a:latin typeface="Arial Narrow" panose="020B0606020202030204" pitchFamily="34" charset="0"/>
            </a:rPr>
            <a:t>EMT works through Minority Reports and evaluates progress towards previously established targets</a:t>
          </a:r>
        </a:p>
      </dsp:txBody>
      <dsp:txXfrm>
        <a:off x="3690" y="4950004"/>
        <a:ext cx="2516584" cy="445538"/>
      </dsp:txXfrm>
    </dsp:sp>
    <dsp:sp modelId="{4B6B47BC-A3A0-40E8-9E53-6F0025720F0D}">
      <dsp:nvSpPr>
        <dsp:cNvPr id="0" name=""/>
        <dsp:cNvSpPr/>
      </dsp:nvSpPr>
      <dsp:spPr>
        <a:xfrm>
          <a:off x="2520275" y="4950004"/>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ts val="0"/>
            </a:spcAft>
          </a:pPr>
          <a:r>
            <a:rPr lang="en-US" sz="900" b="1" kern="1200">
              <a:latin typeface="Arial Black" panose="020B0A04020102020204" pitchFamily="34" charset="0"/>
            </a:rPr>
            <a:t>Updates to schedulers, records retained by EMT</a:t>
          </a:r>
        </a:p>
      </dsp:txBody>
      <dsp:txXfrm>
        <a:off x="2520275" y="4950004"/>
        <a:ext cx="2516584" cy="445538"/>
      </dsp:txXfrm>
    </dsp:sp>
    <dsp:sp modelId="{9188F7B1-ACA6-4842-9E76-7409E55B0D09}">
      <dsp:nvSpPr>
        <dsp:cNvPr id="0" name=""/>
        <dsp:cNvSpPr/>
      </dsp:nvSpPr>
      <dsp:spPr>
        <a:xfrm>
          <a:off x="5036859" y="4950004"/>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ts val="0"/>
            </a:spcAft>
          </a:pPr>
          <a:r>
            <a:rPr lang="en-US" sz="900" b="1" kern="1200">
              <a:latin typeface="Arial Narrow" panose="020B0606020202030204" pitchFamily="34" charset="0"/>
            </a:rPr>
            <a:t>Prior to schedule going live, EMT decides on how to resolve issues and sends corrections to schedulers</a:t>
          </a:r>
        </a:p>
      </dsp:txBody>
      <dsp:txXfrm>
        <a:off x="5036859" y="4950004"/>
        <a:ext cx="2516584" cy="445538"/>
      </dsp:txXfrm>
    </dsp:sp>
    <dsp:sp modelId="{E384F965-0EB7-476F-BCB6-0AF08E9E5CE3}">
      <dsp:nvSpPr>
        <dsp:cNvPr id="0" name=""/>
        <dsp:cNvSpPr/>
      </dsp:nvSpPr>
      <dsp:spPr>
        <a:xfrm rot="10800000">
          <a:off x="0" y="2951420"/>
          <a:ext cx="7557135" cy="1490094"/>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ts val="200"/>
            </a:spcAft>
          </a:pPr>
          <a:r>
            <a:rPr lang="en-US" sz="900" b="1" kern="1200">
              <a:latin typeface="Arial Black" panose="020B0A04020102020204" pitchFamily="34" charset="0"/>
            </a:rPr>
            <a:t>Phase 3: Schedule Created / Minority Reports Generated</a:t>
          </a:r>
        </a:p>
        <a:p>
          <a:pPr lvl="0" algn="ctr" defTabSz="400050">
            <a:lnSpc>
              <a:spcPct val="90000"/>
            </a:lnSpc>
            <a:spcBef>
              <a:spcPct val="0"/>
            </a:spcBef>
            <a:spcAft>
              <a:spcPct val="35000"/>
            </a:spcAft>
          </a:pPr>
          <a:r>
            <a:rPr lang="en-US" sz="900" b="1" kern="1200">
              <a:latin typeface="Arial Narrow" panose="020B0606020202030204" pitchFamily="34" charset="0"/>
            </a:rPr>
            <a:t>Schedulers and Counselors</a:t>
          </a:r>
        </a:p>
        <a:p>
          <a:pPr lvl="0" algn="ctr" defTabSz="400050">
            <a:lnSpc>
              <a:spcPct val="90000"/>
            </a:lnSpc>
            <a:spcBef>
              <a:spcPct val="0"/>
            </a:spcBef>
            <a:spcAft>
              <a:spcPct val="35000"/>
            </a:spcAft>
          </a:pPr>
          <a:r>
            <a:rPr lang="en-US" sz="900" b="1" kern="1200">
              <a:latin typeface="Arial Narrow" panose="020B0606020202030204" pitchFamily="34" charset="0"/>
            </a:rPr>
            <a:t>Timeline: schedule created by deadline, minority reports continue until first day of classes</a:t>
          </a:r>
        </a:p>
      </dsp:txBody>
      <dsp:txXfrm rot="-10800000">
        <a:off x="0" y="2951420"/>
        <a:ext cx="7557135" cy="523023"/>
      </dsp:txXfrm>
    </dsp:sp>
    <dsp:sp modelId="{22C61201-D891-4C9D-9297-99DD24239EEB}">
      <dsp:nvSpPr>
        <dsp:cNvPr id="0" name=""/>
        <dsp:cNvSpPr/>
      </dsp:nvSpPr>
      <dsp:spPr>
        <a:xfrm>
          <a:off x="3690" y="3474443"/>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Schedule input, no additional changes permitted after deadline except in cases of fatal entry errors, cascading effects, or documented demand for additional sections</a:t>
          </a:r>
        </a:p>
      </dsp:txBody>
      <dsp:txXfrm>
        <a:off x="3690" y="3474443"/>
        <a:ext cx="2516584" cy="445538"/>
      </dsp:txXfrm>
    </dsp:sp>
    <dsp:sp modelId="{8C8CCF3E-CAB5-4685-88E6-D7A730743E34}">
      <dsp:nvSpPr>
        <dsp:cNvPr id="0" name=""/>
        <dsp:cNvSpPr/>
      </dsp:nvSpPr>
      <dsp:spPr>
        <a:xfrm>
          <a:off x="2520275" y="3474443"/>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Black" panose="020B0A04020102020204" pitchFamily="34" charset="0"/>
            </a:rPr>
            <a:t>Send to Enrollment Management Team</a:t>
          </a:r>
        </a:p>
      </dsp:txBody>
      <dsp:txXfrm>
        <a:off x="2520275" y="3474443"/>
        <a:ext cx="2516584" cy="445538"/>
      </dsp:txXfrm>
    </dsp:sp>
    <dsp:sp modelId="{A28E4EE8-54C6-4CD2-A87D-A886AE5D506B}">
      <dsp:nvSpPr>
        <dsp:cNvPr id="0" name=""/>
        <dsp:cNvSpPr/>
      </dsp:nvSpPr>
      <dsp:spPr>
        <a:xfrm>
          <a:off x="5036859" y="3474443"/>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ts val="0"/>
            </a:spcAft>
          </a:pPr>
          <a:r>
            <a:rPr lang="en-US" sz="900" b="1" kern="1200">
              <a:latin typeface="Arial Narrow" panose="020B0606020202030204" pitchFamily="34" charset="0"/>
            </a:rPr>
            <a:t>Minority Reports generated by schedulers and conselors, reviewed by Dean of RPIE</a:t>
          </a:r>
        </a:p>
      </dsp:txBody>
      <dsp:txXfrm>
        <a:off x="5036859" y="3474443"/>
        <a:ext cx="2516584" cy="445538"/>
      </dsp:txXfrm>
    </dsp:sp>
    <dsp:sp modelId="{2317585E-705D-436D-943D-E76C94DAF548}">
      <dsp:nvSpPr>
        <dsp:cNvPr id="0" name=""/>
        <dsp:cNvSpPr/>
      </dsp:nvSpPr>
      <dsp:spPr>
        <a:xfrm rot="10800000">
          <a:off x="0" y="1475858"/>
          <a:ext cx="7557135" cy="1490094"/>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ts val="200"/>
            </a:spcAft>
          </a:pPr>
          <a:r>
            <a:rPr lang="en-US" sz="900" b="1" kern="1200">
              <a:latin typeface="Arial Black" panose="020B0A04020102020204" pitchFamily="34" charset="0"/>
            </a:rPr>
            <a:t>Phase 2: Dean Review and Approval</a:t>
          </a:r>
        </a:p>
        <a:p>
          <a:pPr lvl="0" algn="ctr" defTabSz="400050">
            <a:lnSpc>
              <a:spcPct val="90000"/>
            </a:lnSpc>
            <a:spcBef>
              <a:spcPct val="0"/>
            </a:spcBef>
            <a:spcAft>
              <a:spcPct val="35000"/>
            </a:spcAft>
          </a:pPr>
          <a:r>
            <a:rPr lang="en-US" sz="900" b="1" kern="1200">
              <a:latin typeface="Arial Narrow" panose="020B0606020202030204" pitchFamily="34" charset="0"/>
            </a:rPr>
            <a:t>Deans, Department Chairs</a:t>
          </a:r>
        </a:p>
        <a:p>
          <a:pPr lvl="0" algn="ctr" defTabSz="400050">
            <a:lnSpc>
              <a:spcPct val="90000"/>
            </a:lnSpc>
            <a:spcBef>
              <a:spcPct val="0"/>
            </a:spcBef>
            <a:spcAft>
              <a:spcPct val="35000"/>
            </a:spcAft>
          </a:pPr>
          <a:r>
            <a:rPr lang="en-US" sz="900" b="1" kern="1200">
              <a:latin typeface="Arial Narrow" panose="020B0606020202030204" pitchFamily="34" charset="0"/>
            </a:rPr>
            <a:t>Timeline: Completed prior to deadline for submission to schedulers as determined by the scheduling timetable esablished by VPAA</a:t>
          </a:r>
        </a:p>
      </dsp:txBody>
      <dsp:txXfrm rot="-10800000">
        <a:off x="0" y="1475858"/>
        <a:ext cx="7557135" cy="523023"/>
      </dsp:txXfrm>
    </dsp:sp>
    <dsp:sp modelId="{D364D313-1436-4D4A-9F25-2355E81D067F}">
      <dsp:nvSpPr>
        <dsp:cNvPr id="0" name=""/>
        <dsp:cNvSpPr/>
      </dsp:nvSpPr>
      <dsp:spPr>
        <a:xfrm>
          <a:off x="3690" y="1998881"/>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Dean reviews schedule, approves or denies changes, certifies that it is correct</a:t>
          </a:r>
        </a:p>
      </dsp:txBody>
      <dsp:txXfrm>
        <a:off x="3690" y="1998881"/>
        <a:ext cx="2516584" cy="445538"/>
      </dsp:txXfrm>
    </dsp:sp>
    <dsp:sp modelId="{3B7F3D8E-30E4-4DD8-853E-338A81134A42}">
      <dsp:nvSpPr>
        <dsp:cNvPr id="0" name=""/>
        <dsp:cNvSpPr/>
      </dsp:nvSpPr>
      <dsp:spPr>
        <a:xfrm>
          <a:off x="2520275" y="1998881"/>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Black" panose="020B0A04020102020204" pitchFamily="34" charset="0"/>
            </a:rPr>
            <a:t>Send to Schedulers</a:t>
          </a:r>
        </a:p>
      </dsp:txBody>
      <dsp:txXfrm>
        <a:off x="2520275" y="1998881"/>
        <a:ext cx="2516584" cy="445538"/>
      </dsp:txXfrm>
    </dsp:sp>
    <dsp:sp modelId="{867B3C89-AD37-47E2-99C8-4AD2F03B640E}">
      <dsp:nvSpPr>
        <dsp:cNvPr id="0" name=""/>
        <dsp:cNvSpPr/>
      </dsp:nvSpPr>
      <dsp:spPr>
        <a:xfrm>
          <a:off x="5036859" y="1998881"/>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With chairs, Dean identifies and resolves as many scheduling conflicts and deficiencies as possible</a:t>
          </a:r>
        </a:p>
      </dsp:txBody>
      <dsp:txXfrm>
        <a:off x="5036859" y="1998881"/>
        <a:ext cx="2516584" cy="445538"/>
      </dsp:txXfrm>
    </dsp:sp>
    <dsp:sp modelId="{AAF9DEC6-97B5-4796-9E42-375852E609FA}">
      <dsp:nvSpPr>
        <dsp:cNvPr id="0" name=""/>
        <dsp:cNvSpPr/>
      </dsp:nvSpPr>
      <dsp:spPr>
        <a:xfrm rot="10800000">
          <a:off x="0" y="297"/>
          <a:ext cx="7557135" cy="1490094"/>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ts val="200"/>
            </a:spcAft>
          </a:pPr>
          <a:r>
            <a:rPr lang="en-US" sz="900" b="1" kern="1200">
              <a:latin typeface="Arial Black" panose="020B0A04020102020204" pitchFamily="34" charset="0"/>
            </a:rPr>
            <a:t>Phase 1: Schedule creation initiated</a:t>
          </a:r>
        </a:p>
        <a:p>
          <a:pPr lvl="0" algn="ctr" defTabSz="400050">
            <a:lnSpc>
              <a:spcPct val="90000"/>
            </a:lnSpc>
            <a:spcBef>
              <a:spcPct val="0"/>
            </a:spcBef>
            <a:spcAft>
              <a:spcPts val="200"/>
            </a:spcAft>
          </a:pPr>
          <a:r>
            <a:rPr lang="en-US" sz="900" b="1" kern="1200">
              <a:latin typeface="Arial Narrow" panose="020B0606020202030204" pitchFamily="34" charset="0"/>
            </a:rPr>
            <a:t>Faculty, Chairs, and Deans</a:t>
          </a:r>
        </a:p>
        <a:p>
          <a:pPr lvl="0" algn="ctr" defTabSz="400050">
            <a:lnSpc>
              <a:spcPct val="90000"/>
            </a:lnSpc>
            <a:spcBef>
              <a:spcPct val="0"/>
            </a:spcBef>
            <a:spcAft>
              <a:spcPct val="35000"/>
            </a:spcAft>
          </a:pPr>
          <a:r>
            <a:rPr lang="en-US" sz="900" b="1" kern="1200">
              <a:latin typeface="Arial Narrow" panose="020B0606020202030204" pitchFamily="34" charset="0"/>
            </a:rPr>
            <a:t>Timeline: Completed four weeks prior to deadline for schedule to be "go live"</a:t>
          </a:r>
        </a:p>
      </dsp:txBody>
      <dsp:txXfrm rot="-10800000">
        <a:off x="0" y="297"/>
        <a:ext cx="7557135" cy="523023"/>
      </dsp:txXfrm>
    </dsp:sp>
    <dsp:sp modelId="{2FD3C861-44F6-49BE-8A23-CCFAB83C6B8E}">
      <dsp:nvSpPr>
        <dsp:cNvPr id="0" name=""/>
        <dsp:cNvSpPr/>
      </dsp:nvSpPr>
      <dsp:spPr>
        <a:xfrm>
          <a:off x="3690" y="523320"/>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ts val="0"/>
            </a:spcAft>
          </a:pPr>
          <a:r>
            <a:rPr lang="en-US" sz="900" b="1" kern="1200">
              <a:latin typeface="Arial Narrow" panose="020B0606020202030204" pitchFamily="34" charset="0"/>
            </a:rPr>
            <a:t>Review of targets and prior evaluations; </a:t>
          </a:r>
        </a:p>
        <a:p>
          <a:pPr lvl="0" algn="ctr" defTabSz="400050">
            <a:lnSpc>
              <a:spcPct val="90000"/>
            </a:lnSpc>
            <a:spcBef>
              <a:spcPct val="0"/>
            </a:spcBef>
            <a:spcAft>
              <a:spcPts val="0"/>
            </a:spcAft>
          </a:pPr>
          <a:r>
            <a:rPr lang="en-US" sz="900" b="1" kern="1200">
              <a:latin typeface="Arial Narrow" panose="020B0606020202030204" pitchFamily="34" charset="0"/>
            </a:rPr>
            <a:t>division expecations for upcoming schedule esablished</a:t>
          </a:r>
        </a:p>
      </dsp:txBody>
      <dsp:txXfrm>
        <a:off x="3690" y="523320"/>
        <a:ext cx="2516584" cy="445538"/>
      </dsp:txXfrm>
    </dsp:sp>
    <dsp:sp modelId="{F1623E67-406B-4963-B8B6-736EF1BD1C61}">
      <dsp:nvSpPr>
        <dsp:cNvPr id="0" name=""/>
        <dsp:cNvSpPr/>
      </dsp:nvSpPr>
      <dsp:spPr>
        <a:xfrm>
          <a:off x="2520275" y="523320"/>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Black" panose="020B0A04020102020204" pitchFamily="34" charset="0"/>
            </a:rPr>
            <a:t>Send to Deans</a:t>
          </a:r>
        </a:p>
      </dsp:txBody>
      <dsp:txXfrm>
        <a:off x="2520275" y="523320"/>
        <a:ext cx="2516584" cy="445538"/>
      </dsp:txXfrm>
    </dsp:sp>
    <dsp:sp modelId="{05476F86-F178-493D-A800-40B2F67D9927}">
      <dsp:nvSpPr>
        <dsp:cNvPr id="0" name=""/>
        <dsp:cNvSpPr/>
      </dsp:nvSpPr>
      <dsp:spPr>
        <a:xfrm>
          <a:off x="5036859" y="523320"/>
          <a:ext cx="2516584" cy="445538"/>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en-US" sz="900" b="1" kern="1200">
              <a:latin typeface="Arial Narrow" panose="020B0606020202030204" pitchFamily="34" charset="0"/>
            </a:rPr>
            <a:t>Faculty generate schedule changes</a:t>
          </a:r>
        </a:p>
      </dsp:txBody>
      <dsp:txXfrm>
        <a:off x="5036859" y="523320"/>
        <a:ext cx="2516584" cy="44553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757AE-17CF-4C6C-B696-17E705DEB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6392</Words>
  <Characters>36439</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42746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Wruck</dc:creator>
  <cp:lastModifiedBy>Windows User</cp:lastModifiedBy>
  <cp:revision>2</cp:revision>
  <cp:lastPrinted>2018-04-17T17:03:00Z</cp:lastPrinted>
  <dcterms:created xsi:type="dcterms:W3CDTF">2018-05-14T15:22:00Z</dcterms:created>
  <dcterms:modified xsi:type="dcterms:W3CDTF">2018-05-14T15:22:00Z</dcterms:modified>
</cp:coreProperties>
</file>